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8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120"/>
        <w:gridCol w:w="1500"/>
        <w:gridCol w:w="2220"/>
        <w:gridCol w:w="2700"/>
      </w:tblGrid>
      <w:tr w:rsidR="006A7A4A" w:rsidTr="00057023">
        <w:trPr>
          <w:trHeight w:val="300"/>
        </w:trPr>
        <w:tc>
          <w:tcPr>
            <w:tcW w:w="338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000000" w:fill="A9A9A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rtl/>
              </w:rPr>
              <w:t>عناوين</w:t>
            </w:r>
          </w:p>
        </w:tc>
        <w:tc>
          <w:tcPr>
            <w:tcW w:w="49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000000" w:fill="A9A9A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rtl/>
              </w:rPr>
              <w:t>مبالغ</w:t>
            </w:r>
          </w:p>
        </w:tc>
      </w:tr>
      <w:tr w:rsidR="006A7A4A" w:rsidTr="00057023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rtl/>
              </w:rPr>
              <w:t>دسته بندي 1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rtl/>
              </w:rPr>
              <w:t>دسته بندي 2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rtl/>
              </w:rPr>
              <w:t>سال جاري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rtl/>
              </w:rPr>
              <w:t>سال قبل</w:t>
            </w:r>
          </w:p>
        </w:tc>
      </w:tr>
      <w:tr w:rsidR="006A7A4A" w:rsidTr="00057023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هاي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موجودي نقد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145,597,048,129,481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69,420,790,587,686</w:t>
            </w:r>
          </w:p>
        </w:tc>
      </w:tr>
      <w:tr w:rsidR="006A7A4A" w:rsidTr="00057023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هاي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سرمايه گذاري هاي کوتاه مدت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A7A4A" w:rsidTr="00057023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هاي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دريافتني ها به نمايندگي از دولت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124,500,000</w:t>
            </w:r>
          </w:p>
        </w:tc>
      </w:tr>
      <w:tr w:rsidR="006A7A4A" w:rsidTr="00057023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هاي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ساير دريافتني ها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19,027,114,023,654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17,925,060,537,211</w:t>
            </w:r>
          </w:p>
        </w:tc>
      </w:tr>
      <w:tr w:rsidR="006A7A4A" w:rsidTr="00057023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هاي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موجودي ها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A7A4A" w:rsidTr="00057023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هاي غير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دريافتني هاي بلند مدت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A7A4A" w:rsidTr="00057023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هاي غير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سرمايه گذاري هاي بلند مدت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21,406,005,258,000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20,000,000,000</w:t>
            </w:r>
          </w:p>
        </w:tc>
      </w:tr>
      <w:tr w:rsidR="006A7A4A" w:rsidTr="00057023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هاي غير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هاي نامشهود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820,796,314,249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649,024,033,016</w:t>
            </w:r>
          </w:p>
        </w:tc>
      </w:tr>
      <w:tr w:rsidR="006A7A4A" w:rsidTr="00057023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هاي غير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هاي ثابت مشهود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19,251,127,704,875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17,962,411,600,167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هاي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پرداختني ها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1,975,099,363,006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868,978,717,361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هاي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تسهيلات مالي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هاي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پيش دريافت ها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A7A4A" w:rsidTr="00057023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هاي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پيش پرداخت ها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46,429,492,876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79,968,371,549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هاي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حصه جاري ذخيره مزاياي پايان خدمت کارکنان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150,000,000,000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هاي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ذخاير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هاي غيرجاري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پرداختني هاي بلند مدت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هاي غيرجاري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تسهيلات مالي بلند مدت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هاي غيرجاري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ذخيره مزاياي پايان خدمت کارکنان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7,863,259,845,330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4,006,634,740,136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lastRenderedPageBreak/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ارزش خالص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ارزش خالص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A7A4A" w:rsidTr="00057023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هاي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جمع دارايي هاي جاري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164,670,591,646,011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87,425,943,996,446</w:t>
            </w:r>
          </w:p>
        </w:tc>
      </w:tr>
      <w:tr w:rsidR="006A7A4A" w:rsidTr="00057023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هاي غير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جمع دارايي هاي غير جاري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41,477,929,277,124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18,631,435,633,183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هاي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جمع بدهي هاي جاري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1,986,242,153,266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1,055,165,266,583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هاي غيرجاري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جمع بدهي هاي غيرجاري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10,411,862,083,353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5,317,068,275,038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ارزش خالص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جمع ارزش خالص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193,750,416,686,516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99,685,146,088,008</w:t>
            </w:r>
          </w:p>
        </w:tc>
      </w:tr>
      <w:tr w:rsidR="006A7A4A" w:rsidTr="00057023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Sum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جمع دارايي ها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206,148,520,923,135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106,057,379,629,629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bookmarkStart w:id="0" w:name="_GoBack"/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Sum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جمع بدهي ها و ارزش خالص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206,148,520,923,135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106,057,379,629,629</w:t>
            </w:r>
          </w:p>
        </w:tc>
      </w:tr>
      <w:bookmarkEnd w:id="0"/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هاي غيرجاري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جمع بدهي ها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12,398,104,236,619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6,372,233,541,621</w:t>
            </w:r>
          </w:p>
        </w:tc>
      </w:tr>
      <w:tr w:rsidR="006A7A4A" w:rsidTr="00057023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هاي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ساير دارايي ها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A7A4A" w:rsidTr="00057023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دارايي هاي غير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ساير دارايي ها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هاي 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ساير بدهي ها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11,142,790,260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36,186,549,222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هاي غيرجاري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ذخاير بلند مدت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هاي غيرجاري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ساير بدهي ها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2,548,602,238,023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1,310,433,534,902</w:t>
            </w:r>
          </w:p>
        </w:tc>
      </w:tr>
      <w:tr w:rsidR="006A7A4A" w:rsidTr="00057023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بدهي ها و ارزش خالص</w:t>
            </w:r>
          </w:p>
        </w:tc>
        <w:tc>
          <w:tcPr>
            <w:tcW w:w="11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ارزش خالص</w:t>
            </w:r>
          </w:p>
        </w:tc>
        <w:tc>
          <w:tcPr>
            <w:tcW w:w="15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  <w:rtl/>
              </w:rPr>
              <w:t>مازاد (کسري) انباشته</w:t>
            </w:r>
          </w:p>
        </w:tc>
        <w:tc>
          <w:tcPr>
            <w:tcW w:w="222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/>
                <w:sz w:val="20"/>
                <w:szCs w:val="20"/>
              </w:rPr>
              <w:t>193,750,416,686,516</w:t>
            </w:r>
          </w:p>
        </w:tc>
        <w:tc>
          <w:tcPr>
            <w:tcW w:w="270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99,685,146,088,008</w:t>
            </w:r>
          </w:p>
        </w:tc>
      </w:tr>
      <w:tr w:rsidR="006A7A4A" w:rsidTr="00057023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spacing w:before="0" w:beforeAutospacing="0" w:after="0" w:afterAutospacing="0"/>
              <w:jc w:val="right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7A4A" w:rsidRDefault="006A7A4A" w:rsidP="00057023">
            <w:pPr>
              <w:bidi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A7A4A" w:rsidRDefault="006A7A4A" w:rsidP="006A7A4A">
      <w:pPr>
        <w:spacing w:before="0" w:beforeAutospacing="0" w:after="0" w:afterAutospacing="0"/>
        <w:textAlignment w:val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C6A28" w:rsidRDefault="00AC6A28"/>
    <w:sectPr w:rsidR="00AC6A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4A"/>
    <w:rsid w:val="004D7E37"/>
    <w:rsid w:val="006A7A4A"/>
    <w:rsid w:val="00AC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865CDD12-9C37-41C8-AFC3-A16A7E6E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A4A"/>
    <w:pPr>
      <w:spacing w:before="100" w:beforeAutospacing="1" w:after="100" w:afterAutospacing="1" w:line="240" w:lineRule="auto"/>
      <w:textAlignment w:val="bottom"/>
    </w:pPr>
    <w:rPr>
      <w:rFonts w:ascii="Arial" w:eastAsiaTheme="minorEastAsia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مجید همتی</dc:creator>
  <cp:keywords/>
  <dc:description/>
  <cp:lastModifiedBy>مجید همتی</cp:lastModifiedBy>
  <cp:revision>1</cp:revision>
  <dcterms:created xsi:type="dcterms:W3CDTF">2025-10-28T11:27:00Z</dcterms:created>
  <dcterms:modified xsi:type="dcterms:W3CDTF">2025-10-28T11:28:00Z</dcterms:modified>
</cp:coreProperties>
</file>