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F9" w:rsidRPr="009A2CFC" w:rsidRDefault="007863F9" w:rsidP="00DE70BE">
      <w:pPr>
        <w:bidi w:val="0"/>
        <w:spacing w:after="0" w:line="240" w:lineRule="auto"/>
        <w:jc w:val="right"/>
        <w:rPr>
          <w:rFonts w:ascii="Times New Roman" w:eastAsia="Times New Roman" w:hAnsi="Times New Roman" w:cs="B Titr"/>
          <w:sz w:val="24"/>
          <w:szCs w:val="24"/>
        </w:rPr>
      </w:pPr>
      <w:r w:rsidRPr="009A2CFC">
        <w:rPr>
          <w:rFonts w:cs="B Titr"/>
          <w:sz w:val="24"/>
          <w:szCs w:val="24"/>
          <w:rtl/>
        </w:rPr>
        <w:t>اولویت های پژوهشی پیشنهادی دستگاه های زیر مجموعه وزارت امور اقتصادی و دارایی</w:t>
      </w:r>
      <w:r w:rsidR="00D25E15" w:rsidRPr="009A2CFC">
        <w:rPr>
          <w:rFonts w:ascii="Times New Roman" w:eastAsiaTheme="minorEastAsia" w:hAnsi="Times New Roman" w:cs="B Titr"/>
          <w:b/>
          <w:bCs/>
          <w:sz w:val="24"/>
          <w:szCs w:val="24"/>
          <w:rtl/>
          <w:lang w:bidi="ar-SA"/>
        </w:rPr>
        <w:t xml:space="preserve"> سال 1394:</w:t>
      </w:r>
    </w:p>
    <w:p w:rsidR="007863F9" w:rsidRPr="009A2CFC" w:rsidRDefault="007863F9" w:rsidP="007863F9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8"/>
          <w:szCs w:val="28"/>
        </w:rPr>
      </w:pPr>
    </w:p>
    <w:p w:rsidR="0035474A" w:rsidRPr="009A2CFC" w:rsidRDefault="00DE70BE" w:rsidP="00D25E15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9A2CF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</w:t>
      </w:r>
      <w:r w:rsidR="0035474A" w:rsidRPr="009A2CF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ولویت های پژوهشی معاونت بانکی</w:t>
      </w:r>
      <w:r w:rsidRPr="009A2CFC">
        <w:rPr>
          <w:rFonts w:ascii="Times New Roman" w:eastAsiaTheme="minorEastAsia" w:hAnsi="Times New Roman" w:cs="B Nazanin"/>
          <w:b/>
          <w:bCs/>
          <w:sz w:val="28"/>
          <w:szCs w:val="28"/>
          <w:rtl/>
          <w:lang w:bidi="ar-SA"/>
        </w:rPr>
        <w:t xml:space="preserve"> </w:t>
      </w:r>
    </w:p>
    <w:p w:rsidR="007863F9" w:rsidRPr="009A2CFC" w:rsidRDefault="007863F9" w:rsidP="007863F9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8"/>
          <w:szCs w:val="28"/>
        </w:rPr>
      </w:pPr>
    </w:p>
    <w:p w:rsidR="004242D0" w:rsidRPr="009A2CFC" w:rsidRDefault="007863F9" w:rsidP="004242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  <w:lang w:bidi="ar-SA"/>
        </w:rPr>
      </w:pPr>
      <w:r w:rsidRPr="009A2CFC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>بررسی نقش و الزامات بانکداری توسعه در ایران</w:t>
      </w:r>
      <w:r w:rsidRPr="009A2CFC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 </w:t>
      </w:r>
    </w:p>
    <w:p w:rsidR="004242D0" w:rsidRPr="009A2CFC" w:rsidRDefault="007863F9" w:rsidP="004242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  <w:lang w:bidi="ar-SA"/>
        </w:rPr>
      </w:pPr>
      <w:r w:rsidRPr="009A2CFC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>بررسی ضرورت و میزان اخذ سپرده قانونی از بانک ها با توجه به تجارت سایر کشورها</w:t>
      </w:r>
      <w:r w:rsidRPr="009A2CFC">
        <w:rPr>
          <w:rFonts w:ascii="Times New Roman" w:eastAsia="Times New Roman" w:hAnsi="Times New Roman" w:cs="B Nazanin" w:hint="cs"/>
          <w:sz w:val="28"/>
          <w:szCs w:val="28"/>
          <w:rtl/>
          <w:lang w:bidi="ar-SA"/>
        </w:rPr>
        <w:t xml:space="preserve"> </w:t>
      </w:r>
    </w:p>
    <w:p w:rsidR="007863F9" w:rsidRPr="009A2CFC" w:rsidRDefault="007863F9" w:rsidP="004242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  <w:lang w:bidi="ar-SA"/>
        </w:rPr>
      </w:pPr>
      <w:r w:rsidRPr="009A2CFC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>تدوین حاکمیت شرکتی در شرکت</w:t>
      </w:r>
      <w:r w:rsidRPr="009A2CFC">
        <w:rPr>
          <w:rFonts w:ascii="Times New Roman" w:eastAsia="Times New Roman" w:hAnsi="Times New Roman" w:cs="B Nazanin"/>
          <w:sz w:val="28"/>
          <w:szCs w:val="28"/>
          <w:lang w:bidi="ar-SA"/>
        </w:rPr>
        <w:t xml:space="preserve"> </w:t>
      </w:r>
      <w:r w:rsidRPr="009A2CFC">
        <w:rPr>
          <w:rFonts w:ascii="Times New Roman" w:eastAsia="Times New Roman" w:hAnsi="Times New Roman" w:cs="B Nazanin"/>
          <w:sz w:val="28"/>
          <w:szCs w:val="28"/>
          <w:rtl/>
          <w:lang w:bidi="ar-SA"/>
        </w:rPr>
        <w:t>هایی که بایستی در بخش دولت باقی بمانند</w:t>
      </w:r>
    </w:p>
    <w:tbl>
      <w:tblPr>
        <w:tblpPr w:leftFromText="180" w:rightFromText="180" w:vertAnchor="text" w:horzAnchor="margin" w:tblpXSpec="center" w:tblpY="967"/>
        <w:bidiVisual/>
        <w:tblW w:w="9224" w:type="dxa"/>
        <w:tblLook w:val="04A0"/>
      </w:tblPr>
      <w:tblGrid>
        <w:gridCol w:w="570"/>
        <w:gridCol w:w="8654"/>
      </w:tblGrid>
      <w:tr w:rsidR="003C22C0" w:rsidRPr="009A2CFC" w:rsidTr="003C22C0">
        <w:trPr>
          <w:trHeight w:hRule="exact" w:val="454"/>
        </w:trPr>
        <w:tc>
          <w:tcPr>
            <w:tcW w:w="9224" w:type="dxa"/>
            <w:gridSpan w:val="2"/>
            <w:shd w:val="clear" w:color="auto" w:fill="auto"/>
            <w:vAlign w:val="center"/>
            <w:hideMark/>
          </w:tcPr>
          <w:p w:rsidR="003C22C0" w:rsidRDefault="003C22C0" w:rsidP="003C22C0">
            <w:pPr>
              <w:tabs>
                <w:tab w:val="left" w:pos="281"/>
              </w:tabs>
              <w:spacing w:after="0" w:line="-360" w:lineRule="auto"/>
              <w:rPr>
                <w:rStyle w:val="title"/>
                <w:rFonts w:cs="B Nazanin"/>
                <w:b/>
                <w:bCs/>
                <w:sz w:val="28"/>
                <w:szCs w:val="28"/>
              </w:rPr>
            </w:pPr>
            <w:r w:rsidRPr="009A2CFC">
              <w:rPr>
                <w:rStyle w:val="title"/>
                <w:rFonts w:cs="B Nazanin"/>
                <w:b/>
                <w:bCs/>
                <w:sz w:val="28"/>
                <w:szCs w:val="28"/>
                <w:rtl/>
              </w:rPr>
              <w:t>اولویت های پژوهشی سازمان امور مالیاتی کشور</w:t>
            </w:r>
          </w:p>
          <w:p w:rsidR="003C22C0" w:rsidRDefault="003C22C0" w:rsidP="003C22C0">
            <w:pPr>
              <w:tabs>
                <w:tab w:val="left" w:pos="281"/>
              </w:tabs>
              <w:spacing w:after="0" w:line="-360" w:lineRule="auto"/>
              <w:rPr>
                <w:rStyle w:val="title"/>
                <w:rFonts w:cs="B Nazanin"/>
                <w:b/>
                <w:bCs/>
                <w:sz w:val="28"/>
                <w:szCs w:val="28"/>
              </w:rPr>
            </w:pPr>
          </w:p>
          <w:p w:rsidR="003C22C0" w:rsidRPr="009A2CFC" w:rsidRDefault="003C22C0" w:rsidP="003C22C0">
            <w:pPr>
              <w:tabs>
                <w:tab w:val="left" w:pos="281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</w:p>
        </w:tc>
      </w:tr>
      <w:tr w:rsidR="003C22C0" w:rsidRPr="009A2CFC" w:rsidTr="003C22C0">
        <w:trPr>
          <w:trHeight w:hRule="exact" w:val="454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54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مالیات بر درآمد مشاغل </w:t>
            </w:r>
          </w:p>
        </w:tc>
      </w:tr>
      <w:tr w:rsidR="003C22C0" w:rsidRPr="009A2CFC" w:rsidTr="003C22C0">
        <w:trPr>
          <w:trHeight w:hRule="exact" w:val="454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54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مالیات بر ارزش افزوده </w:t>
            </w:r>
          </w:p>
        </w:tc>
      </w:tr>
      <w:tr w:rsidR="003C22C0" w:rsidRPr="009A2CFC" w:rsidTr="003C22C0">
        <w:trPr>
          <w:trHeight w:hRule="exact" w:val="454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654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مالیات بر موارد خاص (</w:t>
            </w:r>
            <w:r w:rsidRPr="009A2CFC">
              <w:rPr>
                <w:rFonts w:ascii="Times New Roman" w:eastAsia="Times New Roman" w:hAnsi="Times New Roman" w:cs="B Nazanin"/>
                <w:sz w:val="28"/>
                <w:szCs w:val="28"/>
              </w:rPr>
              <w:t>Excise tax</w:t>
            </w: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)</w:t>
            </w:r>
          </w:p>
        </w:tc>
      </w:tr>
      <w:tr w:rsidR="003C22C0" w:rsidRPr="009A2CFC" w:rsidTr="003C22C0">
        <w:trPr>
          <w:trHeight w:hRule="exact" w:val="454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654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مالیات بر درآمد کشاورزی </w:t>
            </w:r>
          </w:p>
        </w:tc>
      </w:tr>
      <w:tr w:rsidR="003C22C0" w:rsidRPr="009A2CFC" w:rsidTr="003C22C0">
        <w:trPr>
          <w:trHeight w:hRule="exact" w:val="454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654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مالیات، بازارها و ابزارهای جدید مالی </w:t>
            </w:r>
          </w:p>
        </w:tc>
      </w:tr>
      <w:tr w:rsidR="003C22C0" w:rsidRPr="009A2CFC" w:rsidTr="003C22C0">
        <w:trPr>
          <w:trHeight w:hRule="exact" w:val="454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654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مالیات بر املاک و مستغلات </w:t>
            </w:r>
          </w:p>
        </w:tc>
      </w:tr>
      <w:tr w:rsidR="003C22C0" w:rsidRPr="009A2CFC" w:rsidTr="003C22C0">
        <w:trPr>
          <w:trHeight w:hRule="exact" w:val="454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654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نظام دادرسی مالیاتی </w:t>
            </w:r>
          </w:p>
        </w:tc>
      </w:tr>
      <w:tr w:rsidR="003C22C0" w:rsidRPr="009A2CFC" w:rsidTr="003C22C0">
        <w:trPr>
          <w:trHeight w:hRule="exact" w:val="454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654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مالیات بر موسسات خیریه و کمکهای خیریه </w:t>
            </w:r>
          </w:p>
        </w:tc>
      </w:tr>
      <w:tr w:rsidR="003C22C0" w:rsidRPr="009A2CFC" w:rsidTr="003C22C0">
        <w:trPr>
          <w:trHeight w:hRule="exact" w:val="454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654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فرار یا اجتناب مالیاتی ناشی از قیمت گذاری انتقلات در ایران </w:t>
            </w:r>
          </w:p>
        </w:tc>
      </w:tr>
      <w:tr w:rsidR="003C22C0" w:rsidRPr="009A2CFC" w:rsidTr="003C22C0">
        <w:trPr>
          <w:trHeight w:hRule="exact" w:val="454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654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  <w:tab w:val="left" w:pos="990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ترفندهای مالیاتی و راهکارهای مواجهه با آن </w:t>
            </w:r>
          </w:p>
        </w:tc>
      </w:tr>
      <w:tr w:rsidR="003C22C0" w:rsidRPr="009A2CFC" w:rsidTr="003C22C0">
        <w:trPr>
          <w:trHeight w:hRule="exact" w:val="454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654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  <w:tab w:val="left" w:pos="990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اقتصاد غیر رسمی و فرار مالیاتی </w:t>
            </w:r>
          </w:p>
        </w:tc>
      </w:tr>
      <w:tr w:rsidR="003C22C0" w:rsidRPr="009A2CFC" w:rsidTr="003C22C0">
        <w:trPr>
          <w:trHeight w:hRule="exact" w:val="454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654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  <w:tab w:val="left" w:pos="990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الگوهای خدمات رسانی به مودیان </w:t>
            </w:r>
          </w:p>
        </w:tc>
      </w:tr>
      <w:tr w:rsidR="003C22C0" w:rsidRPr="009A2CFC" w:rsidTr="003C22C0">
        <w:trPr>
          <w:trHeight w:hRule="exact" w:val="454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654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  <w:tab w:val="left" w:pos="990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ارتقاء فرهنگ و تکمین مالیاتی </w:t>
            </w:r>
          </w:p>
        </w:tc>
      </w:tr>
      <w:tr w:rsidR="003C22C0" w:rsidRPr="009A2CFC" w:rsidTr="003C22C0">
        <w:trPr>
          <w:trHeight w:hRule="exact" w:val="454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654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  <w:tab w:val="left" w:pos="990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مالیات الکترونیکی (</w:t>
            </w:r>
            <w:r w:rsidRPr="009A2CFC">
              <w:rPr>
                <w:rFonts w:ascii="Times New Roman" w:eastAsia="Times New Roman" w:hAnsi="Times New Roman" w:cs="B Nazanin"/>
                <w:sz w:val="28"/>
                <w:szCs w:val="28"/>
              </w:rPr>
              <w:t>E-TAX</w:t>
            </w: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)</w:t>
            </w:r>
          </w:p>
        </w:tc>
      </w:tr>
      <w:tr w:rsidR="003C22C0" w:rsidRPr="009A2CFC" w:rsidTr="003C22C0">
        <w:trPr>
          <w:trHeight w:hRule="exact" w:val="454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8654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  <w:tab w:val="left" w:pos="990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ارتقاء سلامت اداری در نظام مالیاتی کشور </w:t>
            </w:r>
          </w:p>
        </w:tc>
      </w:tr>
      <w:tr w:rsidR="003C22C0" w:rsidRPr="009A2CFC" w:rsidTr="003C22C0">
        <w:trPr>
          <w:trHeight w:hRule="exact" w:val="454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8654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  <w:tab w:val="left" w:pos="990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مالیاتهای اسلامی در ساختار نظام مالیاتی کشور </w:t>
            </w:r>
          </w:p>
        </w:tc>
      </w:tr>
      <w:tr w:rsidR="003C22C0" w:rsidRPr="009A2CFC" w:rsidTr="003C22C0">
        <w:trPr>
          <w:trHeight w:hRule="exact" w:val="454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654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  <w:tab w:val="left" w:pos="990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جایگاه مایات در اقتصاد مقاومتی </w:t>
            </w:r>
          </w:p>
        </w:tc>
      </w:tr>
      <w:tr w:rsidR="003C22C0" w:rsidRPr="009A2CFC" w:rsidTr="003C22C0">
        <w:trPr>
          <w:trHeight w:hRule="exact" w:val="454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8654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  <w:tab w:val="left" w:pos="990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نظام مالیاتی، مالیات بر مجموع درآمد اشخاص و مالیات برخانوار </w:t>
            </w:r>
          </w:p>
        </w:tc>
      </w:tr>
      <w:tr w:rsidR="003C22C0" w:rsidRPr="009A2CFC" w:rsidTr="003C22C0">
        <w:trPr>
          <w:trHeight w:hRule="exact" w:val="454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8654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  <w:tab w:val="left" w:pos="990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ضمانتهای اجرایی قوانین مالیاتی </w:t>
            </w:r>
          </w:p>
        </w:tc>
      </w:tr>
      <w:tr w:rsidR="003C22C0" w:rsidRPr="009A2CFC" w:rsidTr="003C22C0">
        <w:trPr>
          <w:trHeight w:hRule="exact" w:val="454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8654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  <w:tab w:val="left" w:pos="990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مشوق ها و معافیتهای مالیاتی (با تاکید بر مناطق آزاد تجاری)</w:t>
            </w:r>
          </w:p>
        </w:tc>
      </w:tr>
      <w:tr w:rsidR="003C22C0" w:rsidRPr="009A2CFC" w:rsidTr="003C22C0">
        <w:trPr>
          <w:trHeight w:hRule="exact" w:val="454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8654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  <w:tab w:val="left" w:pos="990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مالیات های زیست محیطی </w:t>
            </w:r>
          </w:p>
        </w:tc>
      </w:tr>
      <w:tr w:rsidR="003C22C0" w:rsidRPr="009A2CFC" w:rsidTr="003C22C0">
        <w:trPr>
          <w:trHeight w:hRule="exact" w:val="454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lastRenderedPageBreak/>
              <w:t>22</w:t>
            </w:r>
          </w:p>
        </w:tc>
        <w:tc>
          <w:tcPr>
            <w:tcW w:w="8654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  <w:tab w:val="left" w:pos="990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شناسایی ظرفیتهای مالیاتی و گسترش پایه های جدید مالیاتی </w:t>
            </w:r>
          </w:p>
        </w:tc>
      </w:tr>
      <w:tr w:rsidR="003C22C0" w:rsidRPr="009A2CFC" w:rsidTr="003C22C0">
        <w:trPr>
          <w:trHeight w:hRule="exact" w:val="454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8654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  <w:tab w:val="left" w:pos="990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طراحی ماتریس حسابداری اجتماعی (</w:t>
            </w:r>
            <w:r w:rsidRPr="009A2CFC">
              <w:rPr>
                <w:rFonts w:ascii="Times New Roman" w:eastAsia="Times New Roman" w:hAnsi="Times New Roman" w:cs="B Nazanin"/>
                <w:sz w:val="28"/>
                <w:szCs w:val="28"/>
              </w:rPr>
              <w:t>SAM</w:t>
            </w: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) با محوریت مالیات (بخشی و کالایی)</w:t>
            </w:r>
          </w:p>
        </w:tc>
      </w:tr>
      <w:tr w:rsidR="003C22C0" w:rsidRPr="009A2CFC" w:rsidTr="003C22C0">
        <w:trPr>
          <w:trHeight w:hRule="exact" w:val="454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8654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  <w:tab w:val="left" w:pos="990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ساختار نظام سیاست گذاری مالیاتی </w:t>
            </w:r>
          </w:p>
        </w:tc>
      </w:tr>
      <w:tr w:rsidR="003C22C0" w:rsidRPr="009A2CFC" w:rsidTr="003C22C0">
        <w:trPr>
          <w:trHeight w:hRule="exact" w:val="454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8654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  <w:tab w:val="left" w:pos="990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سیاست  مالیاتی و ادوار تجاری </w:t>
            </w:r>
          </w:p>
        </w:tc>
      </w:tr>
      <w:tr w:rsidR="003C22C0" w:rsidRPr="009A2CFC" w:rsidTr="003C22C0">
        <w:trPr>
          <w:trHeight w:hRule="exact" w:val="454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8654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  <w:tab w:val="left" w:pos="990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مالیات در افق سند چشم انداز ج.ا.ا </w:t>
            </w:r>
          </w:p>
        </w:tc>
      </w:tr>
    </w:tbl>
    <w:p w:rsidR="0035474A" w:rsidRPr="009A2CFC" w:rsidRDefault="0035474A" w:rsidP="004242D0">
      <w:pPr>
        <w:bidi w:val="0"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9A2CFC">
        <w:rPr>
          <w:rFonts w:ascii="Times New Roman" w:eastAsia="Times New Roman" w:hAnsi="Times New Roman" w:cs="B Nazanin"/>
          <w:sz w:val="28"/>
          <w:szCs w:val="28"/>
        </w:rPr>
        <w:br/>
      </w:r>
    </w:p>
    <w:p w:rsidR="001C6858" w:rsidRPr="009A2CFC" w:rsidRDefault="0035474A" w:rsidP="009A2CFC">
      <w:pPr>
        <w:bidi w:val="0"/>
        <w:spacing w:after="240" w:line="240" w:lineRule="auto"/>
        <w:jc w:val="right"/>
        <w:rPr>
          <w:rFonts w:cs="B Nazanin"/>
          <w:sz w:val="28"/>
          <w:szCs w:val="28"/>
          <w:rtl/>
        </w:rPr>
      </w:pPr>
      <w:r w:rsidRPr="009A2CFC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Pr="009A2CFC">
        <w:rPr>
          <w:rFonts w:ascii="Times New Roman" w:eastAsia="Times New Roman" w:hAnsi="Times New Roman" w:cs="B Nazanin"/>
          <w:b/>
          <w:bCs/>
          <w:sz w:val="28"/>
          <w:szCs w:val="28"/>
        </w:rPr>
        <w:br/>
      </w:r>
      <w:r w:rsidR="00D25E15" w:rsidRPr="009A2CFC">
        <w:rPr>
          <w:rStyle w:val="title"/>
          <w:rFonts w:cs="B Nazanin"/>
          <w:b/>
          <w:bCs/>
          <w:sz w:val="28"/>
          <w:szCs w:val="28"/>
          <w:rtl/>
        </w:rPr>
        <w:t>اولویت های پژوهشی پیشنهادی معاونت نظارت مالی و خزانه داری کل کشور</w:t>
      </w:r>
    </w:p>
    <w:tbl>
      <w:tblPr>
        <w:bidiVisual/>
        <w:tblW w:w="10500" w:type="dxa"/>
        <w:jc w:val="center"/>
        <w:tblInd w:w="265" w:type="dxa"/>
        <w:tblCellMar>
          <w:left w:w="0" w:type="dxa"/>
          <w:right w:w="0" w:type="dxa"/>
        </w:tblCellMar>
        <w:tblLook w:val="04A0"/>
      </w:tblPr>
      <w:tblGrid>
        <w:gridCol w:w="570"/>
        <w:gridCol w:w="9930"/>
      </w:tblGrid>
      <w:tr w:rsidR="00050A43" w:rsidRPr="009A2CFC" w:rsidTr="003C22C0">
        <w:trPr>
          <w:trHeight w:hRule="exact" w:val="454"/>
          <w:jc w:val="center"/>
        </w:trPr>
        <w:tc>
          <w:tcPr>
            <w:tcW w:w="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A43" w:rsidRPr="009A2CFC" w:rsidRDefault="00050A43" w:rsidP="00050A4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9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A43" w:rsidRPr="009A2CFC" w:rsidRDefault="00050A43" w:rsidP="00050A43">
            <w:pPr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  <w:t xml:space="preserve">بازنگری در نقش ذیحسابان دستگاه های اجرایی در نظام بودجه ریزی بر مبنای عملکرد </w:t>
            </w:r>
          </w:p>
        </w:tc>
      </w:tr>
      <w:tr w:rsidR="00050A43" w:rsidRPr="009A2CFC" w:rsidTr="003C22C0">
        <w:trPr>
          <w:trHeight w:hRule="exact" w:val="454"/>
          <w:jc w:val="center"/>
        </w:trPr>
        <w:tc>
          <w:tcPr>
            <w:tcW w:w="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A43" w:rsidRPr="009A2CFC" w:rsidRDefault="00050A43" w:rsidP="00050A4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9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A43" w:rsidRPr="009A2CFC" w:rsidRDefault="00050A43" w:rsidP="00050A43">
            <w:pPr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  <w:t>امکان سنجی استقرار حساب واحد خزانه</w:t>
            </w:r>
          </w:p>
        </w:tc>
      </w:tr>
      <w:tr w:rsidR="00050A43" w:rsidRPr="009A2CFC" w:rsidTr="003C22C0">
        <w:trPr>
          <w:trHeight w:hRule="exact" w:val="454"/>
          <w:jc w:val="center"/>
        </w:trPr>
        <w:tc>
          <w:tcPr>
            <w:tcW w:w="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A43" w:rsidRPr="009A2CFC" w:rsidRDefault="00050A43" w:rsidP="00050A4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9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A43" w:rsidRPr="009A2CFC" w:rsidRDefault="00050A43" w:rsidP="00050A43">
            <w:pPr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  <w:t>مطالعه تطبیقی نظام ها و سیستم های خزانه داری مستقر در سایر کشورها</w:t>
            </w:r>
          </w:p>
        </w:tc>
      </w:tr>
      <w:tr w:rsidR="00050A43" w:rsidRPr="009A2CFC" w:rsidTr="003C22C0">
        <w:trPr>
          <w:trHeight w:hRule="exact" w:val="582"/>
          <w:jc w:val="center"/>
        </w:trPr>
        <w:tc>
          <w:tcPr>
            <w:tcW w:w="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A43" w:rsidRPr="009A2CFC" w:rsidRDefault="00050A43" w:rsidP="00050A4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9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A43" w:rsidRPr="009A2CFC" w:rsidRDefault="00050A43" w:rsidP="00050A43">
            <w:pPr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  <w:t>بررسی تنگنا ها و مشکلات نظارت مالی ذیحسابان در دستگاه های اجرایی به منظور ارائه مدل مطلوب</w:t>
            </w:r>
          </w:p>
        </w:tc>
      </w:tr>
      <w:tr w:rsidR="00050A43" w:rsidRPr="009A2CFC" w:rsidTr="003C22C0">
        <w:trPr>
          <w:trHeight w:hRule="exact" w:val="703"/>
          <w:jc w:val="center"/>
        </w:trPr>
        <w:tc>
          <w:tcPr>
            <w:tcW w:w="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A43" w:rsidRPr="009A2CFC" w:rsidRDefault="00050A43" w:rsidP="00050A4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9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A43" w:rsidRPr="009A2CFC" w:rsidRDefault="00050A43" w:rsidP="00050A43">
            <w:pPr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  <w:t>بررسی سال مالی مطلوب برای گزارشگری صورت های مالی بخش عمومی و ارائه اصلاحیه قانون اصلاح مواد (63)و (64)</w:t>
            </w:r>
          </w:p>
          <w:p w:rsidR="00050A43" w:rsidRPr="009A2CFC" w:rsidRDefault="00050A43" w:rsidP="00050A43">
            <w:pPr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  <w:t>قانون محاسبات عمومی کشور</w:t>
            </w:r>
          </w:p>
        </w:tc>
      </w:tr>
      <w:tr w:rsidR="00050A43" w:rsidRPr="009A2CFC" w:rsidTr="003C22C0">
        <w:trPr>
          <w:trHeight w:hRule="exact" w:val="854"/>
          <w:jc w:val="center"/>
        </w:trPr>
        <w:tc>
          <w:tcPr>
            <w:tcW w:w="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A43" w:rsidRPr="009A2CFC" w:rsidRDefault="00050A43" w:rsidP="00050A4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6</w:t>
            </w:r>
          </w:p>
        </w:tc>
        <w:tc>
          <w:tcPr>
            <w:tcW w:w="9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A43" w:rsidRPr="009A2CFC" w:rsidRDefault="00050A43" w:rsidP="00050A43">
            <w:pPr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  <w:t>بررسی تنگنا های تعیین نحوه شناسایی و ثبت دارایی های سرمایه ای دولت جمهوری اسلامی ایران در حساب های خزانه داری کل کشور و ارائه راهکارهای مربوط</w:t>
            </w:r>
          </w:p>
        </w:tc>
      </w:tr>
      <w:tr w:rsidR="00050A43" w:rsidRPr="009A2CFC" w:rsidTr="003C22C0">
        <w:trPr>
          <w:trHeight w:hRule="exact" w:val="837"/>
          <w:jc w:val="center"/>
        </w:trPr>
        <w:tc>
          <w:tcPr>
            <w:tcW w:w="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A43" w:rsidRPr="009A2CFC" w:rsidRDefault="00050A43" w:rsidP="00050A4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7</w:t>
            </w:r>
          </w:p>
        </w:tc>
        <w:tc>
          <w:tcPr>
            <w:tcW w:w="9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A43" w:rsidRPr="009A2CFC" w:rsidRDefault="00050A43" w:rsidP="00050A43">
            <w:pPr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  <w:t>امکان سنجی تمرکز تمامی دریافت ها و پرداخت های دستگاه های اجرایی در معاونت نظارت مالی و خزانه داری کل کشور، به منظور ایجاد حساب واحد خزانه</w:t>
            </w:r>
          </w:p>
        </w:tc>
      </w:tr>
      <w:tr w:rsidR="00050A43" w:rsidRPr="009A2CFC" w:rsidTr="003C22C0">
        <w:trPr>
          <w:trHeight w:hRule="exact" w:val="1134"/>
          <w:jc w:val="center"/>
        </w:trPr>
        <w:tc>
          <w:tcPr>
            <w:tcW w:w="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A43" w:rsidRPr="009A2CFC" w:rsidRDefault="00050A43" w:rsidP="00050A4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8</w:t>
            </w:r>
          </w:p>
        </w:tc>
        <w:tc>
          <w:tcPr>
            <w:tcW w:w="9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A43" w:rsidRPr="009A2CFC" w:rsidRDefault="00050A43" w:rsidP="00050A43">
            <w:pPr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  <w:t>تبیین شیوه های نوین ارزیابی عملکرد با تاکید بر جنبه های کاربردی آن در معاونت نظارت مالی و خزانه داری کل کشور</w:t>
            </w:r>
          </w:p>
        </w:tc>
      </w:tr>
      <w:tr w:rsidR="00050A43" w:rsidRPr="009A2CFC" w:rsidTr="003C22C0">
        <w:trPr>
          <w:trHeight w:hRule="exact" w:val="454"/>
          <w:jc w:val="center"/>
        </w:trPr>
        <w:tc>
          <w:tcPr>
            <w:tcW w:w="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A43" w:rsidRPr="009A2CFC" w:rsidRDefault="00050A43" w:rsidP="00050A4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9</w:t>
            </w:r>
          </w:p>
        </w:tc>
        <w:tc>
          <w:tcPr>
            <w:tcW w:w="9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0A43" w:rsidRPr="009A2CFC" w:rsidRDefault="00050A43" w:rsidP="00050A43">
            <w:pPr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  <w:t>امکان سنجی جایگزینی اوراق بهادار دولتی و ارائه خدمات مرتبط از طریق شیوه های نوین الکترونیکی</w:t>
            </w:r>
          </w:p>
        </w:tc>
      </w:tr>
    </w:tbl>
    <w:tbl>
      <w:tblPr>
        <w:tblW w:w="199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9"/>
      </w:tblGrid>
      <w:tr w:rsidR="00050A43" w:rsidRPr="009A2CFC" w:rsidTr="003C22C0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50A43" w:rsidRPr="009A2CFC" w:rsidRDefault="00050A43" w:rsidP="00050A43">
            <w:pPr>
              <w:bidi w:val="0"/>
              <w:spacing w:after="0" w:line="225" w:lineRule="atLeast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  </w:t>
            </w:r>
          </w:p>
        </w:tc>
      </w:tr>
      <w:tr w:rsidR="003C22C0" w:rsidRPr="009A2CFC" w:rsidTr="003C22C0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C22C0" w:rsidRPr="009A2CFC" w:rsidRDefault="003C22C0" w:rsidP="00050A43">
            <w:pPr>
              <w:bidi w:val="0"/>
              <w:spacing w:after="0" w:line="225" w:lineRule="atLeast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-6779"/>
        <w:bidiVisual/>
        <w:tblW w:w="10500" w:type="dxa"/>
        <w:tblLook w:val="04A0"/>
      </w:tblPr>
      <w:tblGrid>
        <w:gridCol w:w="570"/>
        <w:gridCol w:w="9930"/>
      </w:tblGrid>
      <w:tr w:rsidR="003C22C0" w:rsidRPr="009A2CFC" w:rsidTr="003C22C0">
        <w:trPr>
          <w:trHeight w:val="570"/>
        </w:trPr>
        <w:tc>
          <w:tcPr>
            <w:tcW w:w="10500" w:type="dxa"/>
            <w:gridSpan w:val="2"/>
            <w:shd w:val="clear" w:color="auto" w:fill="auto"/>
            <w:vAlign w:val="center"/>
            <w:hideMark/>
          </w:tcPr>
          <w:p w:rsidR="003C22C0" w:rsidRDefault="003C22C0" w:rsidP="003C22C0">
            <w:pPr>
              <w:tabs>
                <w:tab w:val="left" w:pos="281"/>
              </w:tabs>
              <w:spacing w:after="0" w:line="-360" w:lineRule="auto"/>
              <w:rPr>
                <w:rStyle w:val="title"/>
                <w:rFonts w:cs="B Nazanin"/>
                <w:b/>
                <w:bCs/>
                <w:sz w:val="28"/>
                <w:szCs w:val="28"/>
              </w:rPr>
            </w:pPr>
          </w:p>
          <w:p w:rsidR="003C22C0" w:rsidRDefault="003C22C0" w:rsidP="003C22C0">
            <w:pPr>
              <w:tabs>
                <w:tab w:val="left" w:pos="281"/>
              </w:tabs>
              <w:spacing w:after="0" w:line="-360" w:lineRule="auto"/>
              <w:rPr>
                <w:rStyle w:val="title"/>
                <w:rFonts w:cs="B Nazanin"/>
                <w:b/>
                <w:bCs/>
                <w:sz w:val="28"/>
                <w:szCs w:val="28"/>
              </w:rPr>
            </w:pPr>
          </w:p>
          <w:p w:rsidR="003C22C0" w:rsidRDefault="003C22C0" w:rsidP="003C22C0">
            <w:pPr>
              <w:tabs>
                <w:tab w:val="left" w:pos="281"/>
              </w:tabs>
              <w:spacing w:after="0" w:line="-360" w:lineRule="auto"/>
              <w:rPr>
                <w:rStyle w:val="title"/>
                <w:rFonts w:cs="B Nazanin"/>
                <w:b/>
                <w:bCs/>
                <w:sz w:val="28"/>
                <w:szCs w:val="28"/>
              </w:rPr>
            </w:pPr>
          </w:p>
          <w:p w:rsidR="003C22C0" w:rsidRPr="009A2CFC" w:rsidRDefault="003C22C0" w:rsidP="003C22C0">
            <w:pPr>
              <w:tabs>
                <w:tab w:val="left" w:pos="281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  <w:r w:rsidRPr="009A2CFC">
              <w:rPr>
                <w:rStyle w:val="title"/>
                <w:rFonts w:cs="B Nazanin"/>
                <w:b/>
                <w:bCs/>
                <w:sz w:val="28"/>
                <w:szCs w:val="28"/>
                <w:rtl/>
              </w:rPr>
              <w:t>اولویت های پژوهشی پیشنهادی سازمان بورس اوراق بهادار</w:t>
            </w:r>
          </w:p>
        </w:tc>
      </w:tr>
      <w:tr w:rsidR="003C22C0" w:rsidRPr="009A2CFC" w:rsidTr="003C22C0">
        <w:trPr>
          <w:trHeight w:val="570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3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آثار تحولات کلان اقتصادی بر بازار سرمایه </w:t>
            </w:r>
          </w:p>
        </w:tc>
      </w:tr>
      <w:tr w:rsidR="003C22C0" w:rsidRPr="009A2CFC" w:rsidTr="003C22C0">
        <w:trPr>
          <w:trHeight w:val="990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3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</w:tabs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ترسیم محیط نهادی بازار سرمایه (بررسی روابط متقابل بورس های اوراق بهادار و بورس های کالایی با سایر نهادها از جنبه های مختلف)</w:t>
            </w:r>
          </w:p>
        </w:tc>
      </w:tr>
      <w:tr w:rsidR="003C22C0" w:rsidRPr="009A2CFC" w:rsidTr="003C22C0">
        <w:trPr>
          <w:trHeight w:val="510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3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بررسی آثار کارکرد قانون اصل 44 برتوسعه بازار سرمایه </w:t>
            </w:r>
          </w:p>
        </w:tc>
      </w:tr>
      <w:tr w:rsidR="003C22C0" w:rsidRPr="009A2CFC" w:rsidTr="003C22C0">
        <w:trPr>
          <w:trHeight w:val="510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3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تاثیر الحاق ایران به سازمان تجارت جهانی بر فعالیت های بازار سرمایه </w:t>
            </w:r>
          </w:p>
        </w:tc>
      </w:tr>
      <w:tr w:rsidR="003C22C0" w:rsidRPr="009A2CFC" w:rsidTr="003C22C0">
        <w:trPr>
          <w:trHeight w:val="510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3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تاثیر اصلاح قانون مالیات های مستقیم بر بازار سرمایه </w:t>
            </w:r>
          </w:p>
        </w:tc>
      </w:tr>
      <w:tr w:rsidR="003C22C0" w:rsidRPr="009A2CFC" w:rsidTr="003C22C0">
        <w:trPr>
          <w:trHeight w:val="510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93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tabs>
                <w:tab w:val="left" w:pos="281"/>
              </w:tabs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آثار آزادسازی سهام عدالت بر توسعه بازار سرمایه </w:t>
            </w:r>
          </w:p>
        </w:tc>
      </w:tr>
    </w:tbl>
    <w:p w:rsidR="00050A43" w:rsidRPr="009A2CFC" w:rsidRDefault="00050A43">
      <w:pPr>
        <w:rPr>
          <w:rFonts w:cs="B Nazanin"/>
          <w:sz w:val="28"/>
          <w:szCs w:val="28"/>
          <w:rtl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513"/>
        <w:gridCol w:w="4513"/>
      </w:tblGrid>
      <w:tr w:rsidR="00D25E15" w:rsidRPr="009A2CFC" w:rsidTr="00D25E15">
        <w:trPr>
          <w:tblCellSpacing w:w="0" w:type="dxa"/>
        </w:trPr>
        <w:tc>
          <w:tcPr>
            <w:tcW w:w="0" w:type="auto"/>
            <w:vAlign w:val="center"/>
            <w:hideMark/>
          </w:tcPr>
          <w:p w:rsidR="00D25E15" w:rsidRPr="009A2CFC" w:rsidRDefault="00D25E15" w:rsidP="00D25E15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D25E15" w:rsidRPr="009A2CFC" w:rsidRDefault="00D25E15" w:rsidP="00D25E15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</w:tr>
    </w:tbl>
    <w:p w:rsidR="003C22C0" w:rsidRDefault="003C22C0" w:rsidP="003C22C0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</w:p>
    <w:p w:rsidR="003C22C0" w:rsidRDefault="003C22C0" w:rsidP="003C22C0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</w:p>
    <w:p w:rsidR="003C22C0" w:rsidRPr="003C22C0" w:rsidRDefault="00122054" w:rsidP="003C22C0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3C22C0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اولویت های پژوهشی پیشنهادی سازمان سرمایه گذاری </w:t>
      </w:r>
    </w:p>
    <w:tbl>
      <w:tblPr>
        <w:tblpPr w:leftFromText="180" w:rightFromText="180" w:vertAnchor="text" w:horzAnchor="margin" w:tblpXSpec="center" w:tblpY="441"/>
        <w:bidiVisual/>
        <w:tblW w:w="10500" w:type="dxa"/>
        <w:tblLook w:val="04A0"/>
      </w:tblPr>
      <w:tblGrid>
        <w:gridCol w:w="570"/>
        <w:gridCol w:w="9930"/>
      </w:tblGrid>
      <w:tr w:rsidR="003C22C0" w:rsidRPr="009A2CFC" w:rsidTr="003C22C0">
        <w:trPr>
          <w:trHeight w:hRule="exact" w:val="1562"/>
        </w:trPr>
        <w:tc>
          <w:tcPr>
            <w:tcW w:w="570" w:type="dxa"/>
            <w:shd w:val="clear" w:color="auto" w:fill="auto"/>
            <w:vAlign w:val="center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9930" w:type="dxa"/>
            <w:shd w:val="clear" w:color="auto" w:fill="auto"/>
            <w:hideMark/>
          </w:tcPr>
          <w:p w:rsidR="003C22C0" w:rsidRPr="009A2CFC" w:rsidRDefault="003C22C0" w:rsidP="003C22C0">
            <w:pPr>
              <w:spacing w:after="0" w:line="-72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  <w:t>بررسی و روشهای تقویت و ارتقاء ظرفیت مراکز خدمات سرمایه گذاری استانها در راستای وظایف مصرح در قانون تشویق و حمایت از سرمایه گذاری خارجی</w:t>
            </w:r>
          </w:p>
        </w:tc>
      </w:tr>
      <w:tr w:rsidR="003C22C0" w:rsidRPr="009A2CFC" w:rsidTr="003C22C0">
        <w:trPr>
          <w:trHeight w:hRule="exact" w:val="572"/>
        </w:trPr>
        <w:tc>
          <w:tcPr>
            <w:tcW w:w="570" w:type="dxa"/>
            <w:shd w:val="clear" w:color="auto" w:fill="auto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9930" w:type="dxa"/>
            <w:shd w:val="clear" w:color="auto" w:fill="auto"/>
            <w:hideMark/>
          </w:tcPr>
          <w:p w:rsidR="003C22C0" w:rsidRPr="009A2CFC" w:rsidRDefault="003C22C0" w:rsidP="003C22C0">
            <w:pPr>
              <w:spacing w:after="0" w:line="-36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  <w:t>ارزیابی و بررسی پتانسیل ها و فرصت های جذب سرمایه گذاری خارجی در کشور</w:t>
            </w:r>
          </w:p>
        </w:tc>
      </w:tr>
      <w:tr w:rsidR="003C22C0" w:rsidRPr="009A2CFC" w:rsidTr="003C22C0">
        <w:trPr>
          <w:trHeight w:hRule="exact" w:val="360"/>
        </w:trPr>
        <w:tc>
          <w:tcPr>
            <w:tcW w:w="570" w:type="dxa"/>
            <w:shd w:val="clear" w:color="auto" w:fill="auto"/>
            <w:hideMark/>
          </w:tcPr>
          <w:p w:rsidR="003C22C0" w:rsidRPr="009A2CFC" w:rsidRDefault="003C22C0" w:rsidP="003C22C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A2CFC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9930" w:type="dxa"/>
            <w:shd w:val="clear" w:color="auto" w:fill="auto"/>
            <w:hideMark/>
          </w:tcPr>
          <w:p w:rsidR="003C22C0" w:rsidRDefault="003C22C0" w:rsidP="003C22C0">
            <w:pPr>
              <w:spacing w:after="0" w:line="-36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  <w:lang w:bidi="ar-SA"/>
              </w:rPr>
            </w:pPr>
            <w:r w:rsidRPr="009A2CFC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ar-SA"/>
              </w:rPr>
              <w:t>تدوین نقشه راه روابط اقتصادی خارجی جمهوری اسلامی ایران به صورت کاربردی و با استفاده از شیوه آینده پژوهی</w:t>
            </w:r>
          </w:p>
          <w:p w:rsidR="003C22C0" w:rsidRPr="009A2CFC" w:rsidRDefault="003C22C0" w:rsidP="003C22C0">
            <w:pPr>
              <w:spacing w:after="0" w:line="-36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</w:tr>
    </w:tbl>
    <w:p w:rsidR="00122054" w:rsidRPr="009A2CFC" w:rsidRDefault="00122054" w:rsidP="003C22C0">
      <w:pPr>
        <w:bidi w:val="0"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</w:p>
    <w:sectPr w:rsidR="00122054" w:rsidRPr="009A2CFC" w:rsidSect="007B7E7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327" w:rsidRDefault="00F44327" w:rsidP="007863F9">
      <w:pPr>
        <w:spacing w:after="0" w:line="240" w:lineRule="auto"/>
      </w:pPr>
      <w:r>
        <w:separator/>
      </w:r>
    </w:p>
  </w:endnote>
  <w:endnote w:type="continuationSeparator" w:id="1">
    <w:p w:rsidR="00F44327" w:rsidRDefault="00F44327" w:rsidP="0078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327" w:rsidRDefault="00F44327" w:rsidP="007863F9">
      <w:pPr>
        <w:spacing w:after="0" w:line="240" w:lineRule="auto"/>
      </w:pPr>
      <w:r>
        <w:separator/>
      </w:r>
    </w:p>
  </w:footnote>
  <w:footnote w:type="continuationSeparator" w:id="1">
    <w:p w:rsidR="00F44327" w:rsidRDefault="00F44327" w:rsidP="00786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3927"/>
    <w:multiLevelType w:val="hybridMultilevel"/>
    <w:tmpl w:val="02D60D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7D9A1D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11228"/>
    <w:multiLevelType w:val="multilevel"/>
    <w:tmpl w:val="6084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74A"/>
    <w:rsid w:val="00050A43"/>
    <w:rsid w:val="00122054"/>
    <w:rsid w:val="001301DF"/>
    <w:rsid w:val="001C6858"/>
    <w:rsid w:val="0035474A"/>
    <w:rsid w:val="003C22C0"/>
    <w:rsid w:val="004242D0"/>
    <w:rsid w:val="006B554D"/>
    <w:rsid w:val="007863F9"/>
    <w:rsid w:val="007B7E75"/>
    <w:rsid w:val="007C5971"/>
    <w:rsid w:val="00807F86"/>
    <w:rsid w:val="00890DC9"/>
    <w:rsid w:val="00977829"/>
    <w:rsid w:val="009A2CFC"/>
    <w:rsid w:val="00D25E15"/>
    <w:rsid w:val="00DE70BE"/>
    <w:rsid w:val="00E47B52"/>
    <w:rsid w:val="00F424C8"/>
    <w:rsid w:val="00F44327"/>
    <w:rsid w:val="00FC01AD"/>
    <w:rsid w:val="00FE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858"/>
    <w:pPr>
      <w:bidi/>
    </w:pPr>
  </w:style>
  <w:style w:type="paragraph" w:styleId="Heading3">
    <w:name w:val="heading 3"/>
    <w:basedOn w:val="Normal"/>
    <w:link w:val="Heading3Char"/>
    <w:uiPriority w:val="9"/>
    <w:qFormat/>
    <w:rsid w:val="001301DF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">
    <w:name w:val="title"/>
    <w:basedOn w:val="DefaultParagraphFont"/>
    <w:rsid w:val="0035474A"/>
  </w:style>
  <w:style w:type="character" w:customStyle="1" w:styleId="text">
    <w:name w:val="text"/>
    <w:basedOn w:val="DefaultParagraphFont"/>
    <w:rsid w:val="0035474A"/>
  </w:style>
  <w:style w:type="character" w:customStyle="1" w:styleId="Caption1">
    <w:name w:val="Caption1"/>
    <w:basedOn w:val="DefaultParagraphFont"/>
    <w:rsid w:val="0035474A"/>
  </w:style>
  <w:style w:type="character" w:styleId="Strong">
    <w:name w:val="Strong"/>
    <w:basedOn w:val="DefaultParagraphFont"/>
    <w:uiPriority w:val="22"/>
    <w:qFormat/>
    <w:rsid w:val="003547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0A4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86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63F9"/>
  </w:style>
  <w:style w:type="paragraph" w:styleId="Footer">
    <w:name w:val="footer"/>
    <w:basedOn w:val="Normal"/>
    <w:link w:val="FooterChar"/>
    <w:uiPriority w:val="99"/>
    <w:semiHidden/>
    <w:unhideWhenUsed/>
    <w:rsid w:val="00786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63F9"/>
  </w:style>
  <w:style w:type="paragraph" w:styleId="ListParagraph">
    <w:name w:val="List Paragraph"/>
    <w:basedOn w:val="Normal"/>
    <w:uiPriority w:val="34"/>
    <w:qFormat/>
    <w:rsid w:val="004242D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301D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ontent">
    <w:name w:val="content"/>
    <w:basedOn w:val="DefaultParagraphFont"/>
    <w:rsid w:val="001301DF"/>
  </w:style>
  <w:style w:type="paragraph" w:styleId="BalloonText">
    <w:name w:val="Balloon Text"/>
    <w:basedOn w:val="Normal"/>
    <w:link w:val="BalloonTextChar"/>
    <w:uiPriority w:val="99"/>
    <w:semiHidden/>
    <w:unhideWhenUsed/>
    <w:rsid w:val="0013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86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95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36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m.eshaghi</dc:creator>
  <cp:keywords/>
  <dc:description/>
  <cp:lastModifiedBy>h.mobasheri</cp:lastModifiedBy>
  <cp:revision>2</cp:revision>
  <dcterms:created xsi:type="dcterms:W3CDTF">2015-08-06T08:22:00Z</dcterms:created>
  <dcterms:modified xsi:type="dcterms:W3CDTF">2015-08-06T08:22:00Z</dcterms:modified>
</cp:coreProperties>
</file>