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F2CF5" w14:textId="7F3AF35C" w:rsidR="00E06CA7" w:rsidRDefault="00E06CA7" w:rsidP="00C42438">
      <w:pPr>
        <w:jc w:val="center"/>
        <w:rPr>
          <w:rFonts w:cs="B Titr"/>
          <w:sz w:val="32"/>
          <w:szCs w:val="32"/>
          <w:rtl/>
        </w:rPr>
      </w:pPr>
    </w:p>
    <w:p w14:paraId="6586A9CB" w14:textId="08955EB1" w:rsidR="00E06CA7" w:rsidRDefault="00E06CA7" w:rsidP="00C42438">
      <w:pPr>
        <w:jc w:val="center"/>
        <w:rPr>
          <w:rFonts w:cs="B Titr"/>
          <w:sz w:val="32"/>
          <w:szCs w:val="32"/>
          <w:rtl/>
        </w:rPr>
      </w:pPr>
      <w:r>
        <w:rPr>
          <w:noProof/>
        </w:rPr>
        <w:drawing>
          <wp:anchor distT="0" distB="0" distL="114300" distR="114300" simplePos="0" relativeHeight="251658240" behindDoc="1" locked="0" layoutInCell="1" allowOverlap="1" wp14:anchorId="7AE51E02" wp14:editId="5A0DEC9B">
            <wp:simplePos x="0" y="0"/>
            <wp:positionH relativeFrom="margin">
              <wp:align>center</wp:align>
            </wp:positionH>
            <wp:positionV relativeFrom="paragraph">
              <wp:posOffset>232789</wp:posOffset>
            </wp:positionV>
            <wp:extent cx="897494" cy="897494"/>
            <wp:effectExtent l="0" t="0" r="0" b="0"/>
            <wp:wrapTight wrapText="bothSides">
              <wp:wrapPolygon edited="0">
                <wp:start x="6420" y="0"/>
                <wp:lineTo x="3210" y="1834"/>
                <wp:lineTo x="0" y="5503"/>
                <wp:lineTo x="0" y="16510"/>
                <wp:lineTo x="5045" y="21096"/>
                <wp:lineTo x="6879" y="21096"/>
                <wp:lineTo x="14217" y="21096"/>
                <wp:lineTo x="16051" y="21096"/>
                <wp:lineTo x="21096" y="16510"/>
                <wp:lineTo x="21096" y="5503"/>
                <wp:lineTo x="17427" y="1376"/>
                <wp:lineTo x="14217" y="0"/>
                <wp:lineTo x="6420" y="0"/>
              </wp:wrapPolygon>
            </wp:wrapTight>
            <wp:docPr id="4445621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7494" cy="897494"/>
                    </a:xfrm>
                    <a:prstGeom prst="rect">
                      <a:avLst/>
                    </a:prstGeom>
                    <a:noFill/>
                    <a:ln>
                      <a:noFill/>
                    </a:ln>
                  </pic:spPr>
                </pic:pic>
              </a:graphicData>
            </a:graphic>
          </wp:anchor>
        </w:drawing>
      </w:r>
    </w:p>
    <w:p w14:paraId="719ED907" w14:textId="77777777" w:rsidR="00E06CA7" w:rsidRDefault="00E06CA7" w:rsidP="00C42438">
      <w:pPr>
        <w:jc w:val="center"/>
        <w:rPr>
          <w:rFonts w:cs="B Titr"/>
          <w:sz w:val="18"/>
          <w:szCs w:val="18"/>
          <w:rtl/>
        </w:rPr>
      </w:pPr>
    </w:p>
    <w:p w14:paraId="64221A5C" w14:textId="77777777" w:rsidR="00E06CA7" w:rsidRDefault="00E06CA7" w:rsidP="00C42438">
      <w:pPr>
        <w:jc w:val="center"/>
        <w:rPr>
          <w:rFonts w:cs="B Titr"/>
          <w:sz w:val="18"/>
          <w:szCs w:val="18"/>
          <w:rtl/>
        </w:rPr>
      </w:pPr>
    </w:p>
    <w:p w14:paraId="23A973D7" w14:textId="75F8C81E" w:rsidR="00E06CA7" w:rsidRPr="00E06CA7" w:rsidRDefault="00E06CA7" w:rsidP="00C42438">
      <w:pPr>
        <w:jc w:val="center"/>
        <w:rPr>
          <w:rFonts w:cs="B Titr"/>
          <w:sz w:val="18"/>
          <w:szCs w:val="18"/>
          <w:rtl/>
        </w:rPr>
      </w:pPr>
      <w:r w:rsidRPr="00E06CA7">
        <w:rPr>
          <w:rFonts w:cs="B Titr" w:hint="cs"/>
          <w:sz w:val="18"/>
          <w:szCs w:val="18"/>
        </w:rPr>
        <w:t>Ilam Electricity Distribution Company</w:t>
      </w:r>
    </w:p>
    <w:p w14:paraId="3B856C90" w14:textId="77777777" w:rsidR="00E06CA7" w:rsidRDefault="00E06CA7" w:rsidP="00C42438">
      <w:pPr>
        <w:jc w:val="center"/>
        <w:rPr>
          <w:rFonts w:cs="B Titr"/>
          <w:sz w:val="32"/>
          <w:szCs w:val="32"/>
          <w:rtl/>
        </w:rPr>
      </w:pPr>
    </w:p>
    <w:p w14:paraId="6172BD6F" w14:textId="77777777" w:rsidR="00E06CA7" w:rsidRDefault="00E06CA7" w:rsidP="00C42438">
      <w:pPr>
        <w:jc w:val="center"/>
        <w:rPr>
          <w:rFonts w:cs="B Titr"/>
          <w:sz w:val="32"/>
          <w:szCs w:val="32"/>
          <w:rtl/>
        </w:rPr>
      </w:pPr>
    </w:p>
    <w:p w14:paraId="2A9A7485" w14:textId="206E1E19" w:rsidR="00C42438" w:rsidRDefault="00C42438" w:rsidP="00C42438">
      <w:pPr>
        <w:jc w:val="center"/>
        <w:rPr>
          <w:rFonts w:cs="B Titr"/>
          <w:sz w:val="32"/>
          <w:szCs w:val="32"/>
          <w:rtl/>
        </w:rPr>
      </w:pPr>
      <w:r w:rsidRPr="00E06CA7">
        <w:rPr>
          <w:rFonts w:cs="B Titr"/>
          <w:sz w:val="32"/>
          <w:szCs w:val="32"/>
        </w:rPr>
        <w:t>Feasibility Study Summary Report</w:t>
      </w:r>
    </w:p>
    <w:p w14:paraId="0274DC6D" w14:textId="2AF93F8D" w:rsidR="00C42438" w:rsidRPr="00E06CA7" w:rsidRDefault="00C42438" w:rsidP="00C42438">
      <w:pPr>
        <w:jc w:val="center"/>
        <w:rPr>
          <w:rFonts w:cs="B Titr"/>
          <w:sz w:val="48"/>
          <w:szCs w:val="48"/>
          <w:rtl/>
        </w:rPr>
      </w:pPr>
      <w:r w:rsidRPr="00E06CA7">
        <w:rPr>
          <w:rFonts w:cs="B Titr"/>
          <w:sz w:val="48"/>
          <w:szCs w:val="48"/>
        </w:rPr>
        <w:t>70 MW Jalizi Solar Power Plant</w:t>
      </w:r>
    </w:p>
    <w:p w14:paraId="5D6438E1" w14:textId="77777777" w:rsidR="00E06CA7" w:rsidRDefault="00E06CA7" w:rsidP="00C42438">
      <w:pPr>
        <w:jc w:val="center"/>
        <w:rPr>
          <w:rFonts w:cs="B Titr"/>
          <w:sz w:val="32"/>
          <w:szCs w:val="32"/>
          <w:rtl/>
        </w:rPr>
      </w:pPr>
    </w:p>
    <w:p w14:paraId="124EDCBC" w14:textId="77777777" w:rsidR="00E06CA7" w:rsidRPr="00E06CA7" w:rsidRDefault="00E06CA7" w:rsidP="00C42438">
      <w:pPr>
        <w:jc w:val="center"/>
        <w:rPr>
          <w:rFonts w:cs="B Titr"/>
          <w:sz w:val="32"/>
          <w:szCs w:val="32"/>
        </w:rPr>
      </w:pPr>
    </w:p>
    <w:p w14:paraId="5838E75C" w14:textId="26356958" w:rsidR="00C42438" w:rsidRDefault="00C42438" w:rsidP="00C42438">
      <w:pPr>
        <w:jc w:val="center"/>
        <w:rPr>
          <w:rFonts w:cs="B Titr"/>
          <w:sz w:val="32"/>
          <w:szCs w:val="32"/>
          <w:rtl/>
        </w:rPr>
      </w:pPr>
      <w:r w:rsidRPr="00E06CA7">
        <w:rPr>
          <w:rFonts w:cs="B Titr"/>
          <w:sz w:val="32"/>
          <w:szCs w:val="32"/>
        </w:rPr>
        <w:t xml:space="preserve">Ilam Province </w:t>
      </w:r>
      <w:r w:rsidR="00255E44">
        <w:rPr>
          <w:rFonts w:ascii="Times New Roman" w:hAnsi="Times New Roman" w:cs="Times New Roman" w:hint="cs"/>
          <w:sz w:val="32"/>
          <w:szCs w:val="32"/>
        </w:rPr>
        <w:t xml:space="preserve">, </w:t>
      </w:r>
      <w:r w:rsidRPr="00E06CA7">
        <w:rPr>
          <w:rFonts w:cs="B Titr" w:hint="cs"/>
          <w:sz w:val="32"/>
          <w:szCs w:val="32"/>
        </w:rPr>
        <w:t>Dehloran County, Jalizi Region</w:t>
      </w:r>
    </w:p>
    <w:p w14:paraId="7E425CEF" w14:textId="77777777" w:rsidR="00E06CA7" w:rsidRDefault="00E06CA7" w:rsidP="00C42438">
      <w:pPr>
        <w:jc w:val="center"/>
        <w:rPr>
          <w:rFonts w:cs="B Titr"/>
          <w:sz w:val="32"/>
          <w:szCs w:val="32"/>
          <w:rtl/>
        </w:rPr>
      </w:pPr>
    </w:p>
    <w:p w14:paraId="44BC7063" w14:textId="2867FA37" w:rsidR="00E06CA7" w:rsidRPr="00255E44" w:rsidRDefault="00E06CA7" w:rsidP="00C42438">
      <w:pPr>
        <w:jc w:val="center"/>
        <w:rPr>
          <w:rFonts w:cs="B Titr"/>
          <w:sz w:val="28"/>
          <w:szCs w:val="28"/>
          <w:rtl/>
        </w:rPr>
      </w:pPr>
      <w:r w:rsidRPr="00255E44">
        <w:rPr>
          <w:rFonts w:cs="B Titr" w:hint="cs"/>
          <w:sz w:val="28"/>
          <w:szCs w:val="28"/>
        </w:rPr>
        <w:t>Ilam Electricity Distribution Company</w:t>
      </w:r>
    </w:p>
    <w:p w14:paraId="12A95AAD" w14:textId="5DB48684" w:rsidR="00E06CA7" w:rsidRPr="00255E44" w:rsidRDefault="00E06CA7" w:rsidP="00C42438">
      <w:pPr>
        <w:jc w:val="center"/>
        <w:rPr>
          <w:rFonts w:cs="B Titr"/>
          <w:sz w:val="28"/>
          <w:szCs w:val="28"/>
          <w:rtl/>
        </w:rPr>
      </w:pPr>
      <w:r w:rsidRPr="00255E44">
        <w:rPr>
          <w:rFonts w:cs="B Titr" w:hint="cs"/>
          <w:sz w:val="28"/>
          <w:szCs w:val="28"/>
        </w:rPr>
        <w:t>Office of Planning</w:t>
      </w:r>
      <w:r w:rsidRPr="00255E44">
        <w:rPr>
          <w:rFonts w:cs="B Titr"/>
          <w:sz w:val="28"/>
          <w:szCs w:val="28"/>
        </w:rPr>
        <w:softHyphen/>
      </w:r>
      <w:r w:rsidRPr="00255E44">
        <w:rPr>
          <w:rFonts w:cs="B Titr" w:hint="cs"/>
          <w:sz w:val="28"/>
          <w:szCs w:val="28"/>
        </w:rPr>
        <w:t>and Budget</w:t>
      </w:r>
    </w:p>
    <w:p w14:paraId="394AD751" w14:textId="77777777" w:rsidR="00E06CA7" w:rsidRDefault="00E06CA7" w:rsidP="00C42438">
      <w:pPr>
        <w:jc w:val="center"/>
        <w:rPr>
          <w:rFonts w:cs="B Titr"/>
          <w:sz w:val="32"/>
          <w:szCs w:val="32"/>
          <w:rtl/>
        </w:rPr>
      </w:pPr>
    </w:p>
    <w:p w14:paraId="7D719753" w14:textId="19618F67" w:rsidR="00E06CA7" w:rsidRDefault="00E06CA7" w:rsidP="00C42438">
      <w:pPr>
        <w:jc w:val="center"/>
        <w:rPr>
          <w:rFonts w:cs="B Titr"/>
          <w:sz w:val="32"/>
          <w:szCs w:val="32"/>
          <w:rtl/>
        </w:rPr>
      </w:pPr>
      <w:r>
        <w:rPr>
          <w:rFonts w:cs="B Titr" w:hint="cs"/>
          <w:sz w:val="32"/>
          <w:szCs w:val="32"/>
        </w:rPr>
        <w:t>September 2026</w:t>
      </w:r>
    </w:p>
    <w:p w14:paraId="53E15073" w14:textId="77777777" w:rsidR="00E06CA7" w:rsidRDefault="00E06CA7" w:rsidP="00C42438">
      <w:pPr>
        <w:jc w:val="center"/>
        <w:rPr>
          <w:rFonts w:cs="B Titr"/>
          <w:sz w:val="32"/>
          <w:szCs w:val="32"/>
          <w:rtl/>
        </w:rPr>
        <w:sectPr w:rsidR="00E06CA7" w:rsidSect="001360A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bidi/>
          <w:rtlGutter/>
          <w:docGrid w:linePitch="360"/>
        </w:sectPr>
      </w:pPr>
    </w:p>
    <w:p w14:paraId="194F002A" w14:textId="7EE5DEC6" w:rsidR="00C42438" w:rsidRPr="00206AD8" w:rsidRDefault="00C42438" w:rsidP="00C42438">
      <w:pPr>
        <w:jc w:val="both"/>
        <w:rPr>
          <w:rFonts w:cs="B Nazanin"/>
          <w:b/>
          <w:bCs/>
        </w:rPr>
      </w:pPr>
      <w:r w:rsidRPr="00206AD8">
        <w:rPr>
          <w:rFonts w:cs="B Nazanin"/>
          <w:b/>
          <w:bCs/>
        </w:rPr>
        <w:lastRenderedPageBreak/>
        <w:t>1 . Summary</w:t>
      </w:r>
    </w:p>
    <w:p w14:paraId="06C6101F" w14:textId="77777777" w:rsidR="00C42438" w:rsidRPr="00B54836" w:rsidRDefault="00C42438" w:rsidP="00C42438">
      <w:pPr>
        <w:jc w:val="both"/>
        <w:rPr>
          <w:rFonts w:cs="B Nazanin"/>
        </w:rPr>
      </w:pPr>
      <w:r w:rsidRPr="00B54836">
        <w:rPr>
          <w:rFonts w:cs="B Nazanin"/>
        </w:rPr>
        <w:t>The present project includes the construction of a solar photovoltaic power plant with a nominal capacity of 70 MW of peak on lands about 100 hectares of Jalizi area of Dehloran city in Ilam province. According to the  PVsyst simulation report, the annual energy injectable to the grid is estimated to be about 123.03 GWh and the power plant's performance ratio is 84.59%.</w:t>
      </w:r>
    </w:p>
    <w:tbl>
      <w:tblPr>
        <w:tblStyle w:val="GridTable1Light-Accent3"/>
        <w:tblW w:w="0" w:type="auto"/>
        <w:jc w:val="center"/>
        <w:tblLook w:val="04A0" w:firstRow="1" w:lastRow="0" w:firstColumn="1" w:lastColumn="0" w:noHBand="0" w:noVBand="1"/>
      </w:tblPr>
      <w:tblGrid>
        <w:gridCol w:w="2450"/>
        <w:gridCol w:w="2708"/>
      </w:tblGrid>
      <w:tr w:rsidR="00A138E4" w:rsidRPr="00B54836" w14:paraId="692AC463" w14:textId="77777777" w:rsidTr="001452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531D652" w14:textId="57F085C4" w:rsidR="00A138E4" w:rsidRPr="00206AD8" w:rsidRDefault="00A138E4" w:rsidP="00A138E4">
            <w:pPr>
              <w:jc w:val="center"/>
              <w:rPr>
                <w:rFonts w:cs="B Nazanin"/>
                <w:rtl/>
              </w:rPr>
            </w:pPr>
            <w:r w:rsidRPr="00206AD8">
              <w:rPr>
                <w:rFonts w:cs="B Nazanin"/>
              </w:rPr>
              <w:t>Quantity</w:t>
            </w:r>
          </w:p>
        </w:tc>
        <w:tc>
          <w:tcPr>
            <w:tcW w:w="0" w:type="auto"/>
            <w:hideMark/>
          </w:tcPr>
          <w:p w14:paraId="776525F6" w14:textId="6D61BEC6" w:rsidR="00A138E4" w:rsidRPr="00206AD8" w:rsidRDefault="00A138E4" w:rsidP="00A138E4">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cs="B Nazanin"/>
              </w:rPr>
            </w:pPr>
            <w:r w:rsidRPr="00206AD8">
              <w:rPr>
                <w:rFonts w:cs="B Nazanin"/>
              </w:rPr>
              <w:t>Index</w:t>
            </w:r>
          </w:p>
        </w:tc>
      </w:tr>
      <w:tr w:rsidR="00A138E4" w:rsidRPr="00B54836" w14:paraId="582E8688"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88084B0" w14:textId="0060B0BF" w:rsidR="00A138E4" w:rsidRPr="00B54836" w:rsidRDefault="00A138E4" w:rsidP="00206AD8">
            <w:pPr>
              <w:jc w:val="center"/>
              <w:rPr>
                <w:rFonts w:cs="B Nazanin"/>
                <w:b w:val="0"/>
                <w:bCs w:val="0"/>
                <w:rtl/>
              </w:rPr>
            </w:pPr>
            <w:r w:rsidRPr="00B54836">
              <w:rPr>
                <w:rFonts w:cs="B Nazanin" w:hint="cs"/>
                <w:b w:val="0"/>
                <w:bCs w:val="0"/>
              </w:rPr>
              <w:t>70 MW</w:t>
            </w:r>
          </w:p>
        </w:tc>
        <w:tc>
          <w:tcPr>
            <w:tcW w:w="0" w:type="auto"/>
            <w:hideMark/>
          </w:tcPr>
          <w:p w14:paraId="28BCF7BD" w14:textId="1B5B1CE5"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Pr>
              <w:t>Power plant capacity</w:t>
            </w:r>
          </w:p>
        </w:tc>
      </w:tr>
      <w:tr w:rsidR="00A138E4" w:rsidRPr="00B54836" w14:paraId="181211B9"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122CC2B" w14:textId="18F2A201" w:rsidR="00A138E4" w:rsidRPr="00B54836" w:rsidRDefault="00A138E4" w:rsidP="00206AD8">
            <w:pPr>
              <w:jc w:val="center"/>
              <w:rPr>
                <w:rFonts w:cs="B Nazanin"/>
                <w:b w:val="0"/>
                <w:bCs w:val="0"/>
                <w:rtl/>
              </w:rPr>
            </w:pPr>
            <w:r w:rsidRPr="00B54836">
              <w:rPr>
                <w:rFonts w:cs="B Nazanin"/>
                <w:b w:val="0"/>
                <w:bCs w:val="0"/>
              </w:rPr>
              <w:t>100 hectares</w:t>
            </w:r>
          </w:p>
        </w:tc>
        <w:tc>
          <w:tcPr>
            <w:tcW w:w="0" w:type="auto"/>
            <w:hideMark/>
          </w:tcPr>
          <w:p w14:paraId="0BEBF4A3" w14:textId="1AC2625F"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Pr>
              <w:t>Land Area</w:t>
            </w:r>
          </w:p>
        </w:tc>
      </w:tr>
      <w:tr w:rsidR="00A138E4" w:rsidRPr="00B54836" w14:paraId="18DD4C00"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8533E79" w14:textId="46ACE8FF" w:rsidR="00A138E4" w:rsidRPr="00B54836" w:rsidRDefault="00A138E4" w:rsidP="00206AD8">
            <w:pPr>
              <w:jc w:val="center"/>
              <w:rPr>
                <w:rFonts w:cs="B Nazanin"/>
                <w:b w:val="0"/>
                <w:bCs w:val="0"/>
                <w:rtl/>
              </w:rPr>
            </w:pPr>
            <w:r w:rsidRPr="00B54836">
              <w:rPr>
                <w:rFonts w:cs="B Nazanin"/>
                <w:b w:val="0"/>
                <w:bCs w:val="0"/>
              </w:rPr>
              <w:t>kWh/year 123,000,000</w:t>
            </w:r>
          </w:p>
        </w:tc>
        <w:tc>
          <w:tcPr>
            <w:tcW w:w="0" w:type="auto"/>
            <w:hideMark/>
          </w:tcPr>
          <w:p w14:paraId="083EA0BB" w14:textId="15C4E837"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Pr>
              <w:t>Annual Energy Generated</w:t>
            </w:r>
          </w:p>
        </w:tc>
      </w:tr>
      <w:tr w:rsidR="00A138E4" w:rsidRPr="00B54836" w14:paraId="7C09C1CF"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9318CF4" w14:textId="64BE562A" w:rsidR="00A138E4" w:rsidRPr="00B54836" w:rsidRDefault="00A138E4" w:rsidP="00206AD8">
            <w:pPr>
              <w:jc w:val="center"/>
              <w:rPr>
                <w:rFonts w:cs="B Nazanin"/>
                <w:b w:val="0"/>
                <w:bCs w:val="0"/>
                <w:rtl/>
              </w:rPr>
            </w:pPr>
            <w:r w:rsidRPr="00B54836">
              <w:rPr>
                <w:rFonts w:cs="B Nazanin"/>
                <w:b w:val="0"/>
                <w:bCs w:val="0"/>
              </w:rPr>
              <w:t>€21 million</w:t>
            </w:r>
          </w:p>
        </w:tc>
        <w:tc>
          <w:tcPr>
            <w:tcW w:w="0" w:type="auto"/>
            <w:hideMark/>
          </w:tcPr>
          <w:p w14:paraId="43A86D26" w14:textId="594CB692"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Pr>
              <w:t>Declaring Investment</w:t>
            </w:r>
          </w:p>
        </w:tc>
      </w:tr>
      <w:tr w:rsidR="00A138E4" w:rsidRPr="00B54836" w14:paraId="1CE79E40"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0ACCAA4" w14:textId="6BCA80CB" w:rsidR="00A138E4" w:rsidRPr="00B54836" w:rsidRDefault="0060227E" w:rsidP="00206AD8">
            <w:pPr>
              <w:jc w:val="center"/>
              <w:rPr>
                <w:rFonts w:cs="B Nazanin"/>
                <w:b w:val="0"/>
                <w:bCs w:val="0"/>
                <w:rtl/>
              </w:rPr>
            </w:pPr>
            <w:r>
              <w:rPr>
                <w:rFonts w:cs="B Nazanin" w:hint="cs"/>
                <w:b w:val="0"/>
                <w:bCs w:val="0"/>
              </w:rPr>
              <w:t xml:space="preserve">2.8 </w:t>
            </w:r>
            <w:r w:rsidR="00A138E4" w:rsidRPr="00B54836">
              <w:rPr>
                <w:rFonts w:cs="B Nazanin"/>
                <w:b w:val="0"/>
                <w:bCs w:val="0"/>
              </w:rPr>
              <w:t>years</w:t>
            </w:r>
          </w:p>
        </w:tc>
        <w:tc>
          <w:tcPr>
            <w:tcW w:w="0" w:type="auto"/>
            <w:hideMark/>
          </w:tcPr>
          <w:p w14:paraId="21729C5A" w14:textId="40C56A54"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Pr>
              <w:t xml:space="preserve">Nominal </w:t>
            </w:r>
            <w:r w:rsidRPr="00B54836">
              <w:rPr>
                <w:rFonts w:cs="B Nazanin" w:hint="cs"/>
              </w:rPr>
              <w:t xml:space="preserve">return period </w:t>
            </w:r>
          </w:p>
        </w:tc>
      </w:tr>
    </w:tbl>
    <w:p w14:paraId="7CAEC5A1" w14:textId="73D78E11" w:rsidR="00C42438" w:rsidRPr="00B54836" w:rsidRDefault="00C42438" w:rsidP="00C42438">
      <w:pPr>
        <w:jc w:val="both"/>
        <w:rPr>
          <w:rFonts w:cs="B Nazanin"/>
        </w:rPr>
      </w:pPr>
    </w:p>
    <w:p w14:paraId="57E09D29" w14:textId="2F72175D" w:rsidR="00C42438" w:rsidRPr="00B54836" w:rsidRDefault="00C42438" w:rsidP="00C42438">
      <w:pPr>
        <w:jc w:val="both"/>
        <w:rPr>
          <w:rFonts w:cs="B Nazanin"/>
          <w:b/>
          <w:bCs/>
        </w:rPr>
      </w:pPr>
      <w:r w:rsidRPr="00B54836">
        <w:rPr>
          <w:rFonts w:cs="B Nazanin"/>
          <w:b/>
          <w:bCs/>
        </w:rPr>
        <w:t>2 - Introduction and specifications of the place of implementation of the project</w:t>
      </w:r>
    </w:p>
    <w:p w14:paraId="5EFA087B" w14:textId="4D681921" w:rsidR="00C42438" w:rsidRPr="00B54836" w:rsidRDefault="00C42438" w:rsidP="00C42438">
      <w:pPr>
        <w:jc w:val="both"/>
        <w:rPr>
          <w:rFonts w:cs="B Nazanin"/>
        </w:rPr>
      </w:pPr>
      <w:r w:rsidRPr="00B54836">
        <w:rPr>
          <w:rFonts w:cs="B Nazanin"/>
        </w:rPr>
        <w:t>The location of the project is located in the Jalizi area, Dehloran city, Ilam province. The coordinates of the four points of the land area are listed in the investment worksheet and the required land area is 100 hectares. The method of land transfer is a lease contract with the Land Affairs</w:t>
      </w:r>
      <w:r w:rsidR="00B54836">
        <w:rPr>
          <w:rFonts w:cs="B Nazanin"/>
        </w:rPr>
        <w:softHyphen/>
      </w:r>
      <w:r w:rsidRPr="00B54836">
        <w:rPr>
          <w:rFonts w:cs="B Nazanin"/>
        </w:rPr>
        <w:t>.</w:t>
      </w:r>
    </w:p>
    <w:p w14:paraId="3FDE8E64" w14:textId="2D98E6C0" w:rsidR="00C42438" w:rsidRDefault="00C42438" w:rsidP="00C42438">
      <w:pPr>
        <w:jc w:val="both"/>
        <w:rPr>
          <w:rFonts w:cs="B Nazanin"/>
          <w:rtl/>
        </w:rPr>
      </w:pPr>
    </w:p>
    <w:p w14:paraId="47F43887" w14:textId="77777777" w:rsidR="00206AD8" w:rsidRDefault="00206AD8" w:rsidP="00C42438">
      <w:pPr>
        <w:jc w:val="both"/>
        <w:rPr>
          <w:rFonts w:cs="B Nazanin"/>
          <w:rtl/>
        </w:rPr>
      </w:pPr>
    </w:p>
    <w:p w14:paraId="73E6C466" w14:textId="77777777" w:rsidR="00206AD8" w:rsidRDefault="00206AD8" w:rsidP="00C42438">
      <w:pPr>
        <w:jc w:val="both"/>
        <w:rPr>
          <w:rFonts w:cs="B Nazanin"/>
          <w:rtl/>
        </w:rPr>
      </w:pPr>
    </w:p>
    <w:p w14:paraId="4153A785" w14:textId="77777777" w:rsidR="00206AD8" w:rsidRDefault="00206AD8" w:rsidP="00C42438">
      <w:pPr>
        <w:jc w:val="both"/>
        <w:rPr>
          <w:rFonts w:cs="B Nazanin"/>
          <w:rtl/>
        </w:rPr>
      </w:pPr>
    </w:p>
    <w:p w14:paraId="76A239DC" w14:textId="77777777" w:rsidR="00206AD8" w:rsidRDefault="00206AD8" w:rsidP="00C42438">
      <w:pPr>
        <w:jc w:val="both"/>
        <w:rPr>
          <w:rFonts w:cs="B Nazanin"/>
          <w:rtl/>
        </w:rPr>
      </w:pPr>
    </w:p>
    <w:p w14:paraId="3CC0C51E" w14:textId="77777777" w:rsidR="00206AD8" w:rsidRDefault="00206AD8" w:rsidP="00C42438">
      <w:pPr>
        <w:jc w:val="both"/>
        <w:rPr>
          <w:rFonts w:cs="B Nazanin"/>
          <w:rtl/>
        </w:rPr>
      </w:pPr>
    </w:p>
    <w:p w14:paraId="7FF64FFF" w14:textId="77777777" w:rsidR="00206AD8" w:rsidRDefault="00206AD8" w:rsidP="00C42438">
      <w:pPr>
        <w:jc w:val="both"/>
        <w:rPr>
          <w:rFonts w:cs="B Nazanin"/>
          <w:rtl/>
        </w:rPr>
      </w:pPr>
    </w:p>
    <w:p w14:paraId="57878FC0" w14:textId="77777777" w:rsidR="00211ADC" w:rsidRPr="00B54836" w:rsidRDefault="00211ADC" w:rsidP="00C42438">
      <w:pPr>
        <w:jc w:val="both"/>
        <w:rPr>
          <w:rFonts w:cs="B Nazanin"/>
        </w:rPr>
      </w:pPr>
    </w:p>
    <w:p w14:paraId="5809644C" w14:textId="5DD90C78" w:rsidR="00C42438" w:rsidRPr="00B54836" w:rsidRDefault="00C42438" w:rsidP="00C42438">
      <w:pPr>
        <w:jc w:val="both"/>
        <w:rPr>
          <w:rFonts w:cs="B Nazanin"/>
          <w:b/>
          <w:bCs/>
        </w:rPr>
      </w:pPr>
      <w:r w:rsidRPr="00B54836">
        <w:rPr>
          <w:rFonts w:cs="B Nazanin"/>
          <w:b/>
          <w:bCs/>
        </w:rPr>
        <w:t>3 - Solar Resources Studies and Basic Design</w:t>
      </w:r>
    </w:p>
    <w:p w14:paraId="7B59ACDE" w14:textId="1BB5F1F5" w:rsidR="00C42438" w:rsidRDefault="00C42438" w:rsidP="00C42438">
      <w:pPr>
        <w:jc w:val="both"/>
        <w:rPr>
          <w:rFonts w:cs="B Nazanin"/>
          <w:rtl/>
        </w:rPr>
      </w:pPr>
      <w:r w:rsidRPr="00B54836">
        <w:rPr>
          <w:rFonts w:cs="B Nazanin"/>
        </w:rPr>
        <w:t xml:space="preserve">The arrangement of the solar field is considered as a fixed surface with an inclination angle of 32 degrees and an azimuth of 0 degrees in the simulation. </w:t>
      </w:r>
    </w:p>
    <w:tbl>
      <w:tblPr>
        <w:tblStyle w:val="GridTable1Light-Accent3"/>
        <w:tblW w:w="0" w:type="auto"/>
        <w:jc w:val="center"/>
        <w:tblLook w:val="04A0" w:firstRow="1" w:lastRow="0" w:firstColumn="1" w:lastColumn="0" w:noHBand="0" w:noVBand="1"/>
      </w:tblPr>
      <w:tblGrid>
        <w:gridCol w:w="1754"/>
        <w:gridCol w:w="3971"/>
      </w:tblGrid>
      <w:tr w:rsidR="00280929" w:rsidRPr="00B54836" w14:paraId="3572950F" w14:textId="5D5981A7" w:rsidTr="0028092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020B26" w14:textId="77777777" w:rsidR="00280929" w:rsidRPr="00206AD8" w:rsidRDefault="00280929" w:rsidP="00280929">
            <w:pPr>
              <w:spacing w:after="160" w:line="278" w:lineRule="auto"/>
              <w:jc w:val="center"/>
              <w:rPr>
                <w:rFonts w:cs="B Nazanin"/>
              </w:rPr>
            </w:pPr>
            <w:r w:rsidRPr="00206AD8">
              <w:rPr>
                <w:rFonts w:cs="B Nazanin"/>
              </w:rPr>
              <w:lastRenderedPageBreak/>
              <w:t>Quantity</w:t>
            </w:r>
          </w:p>
        </w:tc>
        <w:tc>
          <w:tcPr>
            <w:tcW w:w="0" w:type="auto"/>
          </w:tcPr>
          <w:p w14:paraId="0777444A" w14:textId="26F2EE3D" w:rsidR="00280929" w:rsidRPr="00206AD8" w:rsidRDefault="00280929" w:rsidP="00280929">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206AD8">
              <w:rPr>
                <w:rFonts w:cs="B Nazanin"/>
                <w:rtl/>
              </w:rPr>
              <w:t>Parameter</w:t>
            </w:r>
          </w:p>
        </w:tc>
      </w:tr>
      <w:tr w:rsidR="00280929" w:rsidRPr="00B54836" w14:paraId="2A296502" w14:textId="38E1D0A7"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775B83A" w14:textId="27442157" w:rsidR="00280929" w:rsidRPr="00B54836" w:rsidRDefault="00280929" w:rsidP="00280929">
            <w:pPr>
              <w:spacing w:after="160" w:line="278" w:lineRule="auto"/>
              <w:jc w:val="center"/>
              <w:rPr>
                <w:rFonts w:cs="B Nazanin"/>
                <w:b w:val="0"/>
                <w:bCs w:val="0"/>
                <w:rtl/>
              </w:rPr>
            </w:pPr>
            <w:r w:rsidRPr="00B54836">
              <w:rPr>
                <w:rFonts w:cs="B Nazanin"/>
                <w:b w:val="0"/>
                <w:bCs w:val="0"/>
              </w:rPr>
              <w:t>kWh /m</w:t>
            </w:r>
            <w:proofErr w:type="gramStart"/>
            <w:r w:rsidRPr="00B54836">
              <w:rPr>
                <w:rFonts w:cs="B Nazanin"/>
                <w:b w:val="0"/>
                <w:bCs w:val="0"/>
              </w:rPr>
              <w:t xml:space="preserve">²  </w:t>
            </w:r>
            <w:r>
              <w:rPr>
                <w:rFonts w:cs="B Nazanin" w:hint="cs"/>
                <w:b w:val="0"/>
                <w:bCs w:val="0"/>
              </w:rPr>
              <w:t>1860</w:t>
            </w:r>
            <w:proofErr w:type="gramEnd"/>
          </w:p>
        </w:tc>
        <w:tc>
          <w:tcPr>
            <w:tcW w:w="0" w:type="auto"/>
          </w:tcPr>
          <w:p w14:paraId="1F5CEF10" w14:textId="50AA5295"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Annual Horizontal Radiation</w:t>
            </w:r>
          </w:p>
        </w:tc>
      </w:tr>
      <w:tr w:rsidR="00280929" w:rsidRPr="00B54836" w14:paraId="4CA5F7D4" w14:textId="2749B98A"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E3CFC0" w14:textId="248EFF63" w:rsidR="00280929" w:rsidRPr="00B54836" w:rsidRDefault="00280929" w:rsidP="00280929">
            <w:pPr>
              <w:spacing w:after="160" w:line="278" w:lineRule="auto"/>
              <w:jc w:val="center"/>
              <w:rPr>
                <w:rFonts w:cs="B Nazanin"/>
                <w:b w:val="0"/>
                <w:bCs w:val="0"/>
                <w:rtl/>
              </w:rPr>
            </w:pPr>
            <w:r w:rsidRPr="00B54836">
              <w:rPr>
                <w:rFonts w:cs="B Nazanin"/>
                <w:b w:val="0"/>
                <w:bCs w:val="0"/>
              </w:rPr>
              <w:t xml:space="preserve">837.48 kWh/m² </w:t>
            </w:r>
          </w:p>
        </w:tc>
        <w:tc>
          <w:tcPr>
            <w:tcW w:w="0" w:type="auto"/>
          </w:tcPr>
          <w:p w14:paraId="3E18BD80" w14:textId="312EEF5A"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Horizontal Radiation</w:t>
            </w:r>
          </w:p>
        </w:tc>
      </w:tr>
      <w:tr w:rsidR="00280929" w:rsidRPr="00B54836" w14:paraId="6F8D0552" w14:textId="39412369"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8DCF418" w14:textId="2DFA4BC3" w:rsidR="00280929" w:rsidRPr="00B54836" w:rsidRDefault="00280929" w:rsidP="00280929">
            <w:pPr>
              <w:spacing w:after="160" w:line="278" w:lineRule="auto"/>
              <w:jc w:val="center"/>
              <w:rPr>
                <w:rFonts w:cs="B Nazanin"/>
                <w:b w:val="0"/>
                <w:bCs w:val="0"/>
                <w:rtl/>
              </w:rPr>
            </w:pPr>
            <w:r w:rsidRPr="00B54836">
              <w:rPr>
                <w:rFonts w:cs="B Nazanin"/>
                <w:b w:val="0"/>
                <w:bCs w:val="0"/>
              </w:rPr>
              <w:t xml:space="preserve">26.28°C </w:t>
            </w:r>
          </w:p>
        </w:tc>
        <w:tc>
          <w:tcPr>
            <w:tcW w:w="0" w:type="auto"/>
          </w:tcPr>
          <w:p w14:paraId="3C474648" w14:textId="70A125A3"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Average annual temperature</w:t>
            </w:r>
          </w:p>
        </w:tc>
      </w:tr>
      <w:tr w:rsidR="00280929" w:rsidRPr="00B54836" w14:paraId="12DB55C3" w14:textId="5C1860EC"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B0B34D" w14:textId="0828D17D" w:rsidR="00280929" w:rsidRPr="00B54836" w:rsidRDefault="00280929" w:rsidP="00280929">
            <w:pPr>
              <w:spacing w:after="160" w:line="278" w:lineRule="auto"/>
              <w:jc w:val="center"/>
              <w:rPr>
                <w:rFonts w:cs="B Nazanin"/>
                <w:b w:val="0"/>
                <w:bCs w:val="0"/>
                <w:rtl/>
              </w:rPr>
            </w:pPr>
            <w:r w:rsidRPr="00B54836">
              <w:rPr>
                <w:rFonts w:cs="B Nazanin"/>
                <w:b w:val="0"/>
                <w:bCs w:val="0"/>
              </w:rPr>
              <w:t xml:space="preserve">2077.7 kWh/m² </w:t>
            </w:r>
          </w:p>
        </w:tc>
        <w:tc>
          <w:tcPr>
            <w:tcW w:w="0" w:type="auto"/>
          </w:tcPr>
          <w:p w14:paraId="211AFB42" w14:textId="712DC52A"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Radiation on the surface of the array</w:t>
            </w:r>
          </w:p>
        </w:tc>
      </w:tr>
      <w:tr w:rsidR="00280929" w:rsidRPr="00B54836" w14:paraId="4A94C8AF" w14:textId="146F1613"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DCBEE9" w14:textId="3254097D" w:rsidR="00280929" w:rsidRPr="00B54836" w:rsidRDefault="00280929" w:rsidP="00280929">
            <w:pPr>
              <w:spacing w:after="160" w:line="278" w:lineRule="auto"/>
              <w:jc w:val="center"/>
              <w:rPr>
                <w:rFonts w:cs="B Nazanin"/>
                <w:b w:val="0"/>
                <w:bCs w:val="0"/>
                <w:rtl/>
              </w:rPr>
            </w:pPr>
            <w:r w:rsidRPr="00B54836">
              <w:rPr>
                <w:rFonts w:cs="B Nazanin"/>
                <w:b w:val="0"/>
                <w:bCs w:val="0"/>
              </w:rPr>
              <w:t>kWh/m² ۲۰۴۰.۵</w:t>
            </w:r>
          </w:p>
        </w:tc>
        <w:tc>
          <w:tcPr>
            <w:tcW w:w="0" w:type="auto"/>
          </w:tcPr>
          <w:p w14:paraId="00936442" w14:textId="03F1CC48"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Effective radiation after reforms</w:t>
            </w:r>
          </w:p>
        </w:tc>
      </w:tr>
      <w:tr w:rsidR="00280929" w:rsidRPr="00B54836" w14:paraId="6E528B27" w14:textId="37613884"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0F26DB" w14:textId="77777777" w:rsidR="00280929" w:rsidRPr="00B54836" w:rsidRDefault="00280929" w:rsidP="00280929">
            <w:pPr>
              <w:spacing w:after="160" w:line="278" w:lineRule="auto"/>
              <w:jc w:val="center"/>
              <w:rPr>
                <w:rFonts w:cs="B Nazanin"/>
                <w:b w:val="0"/>
                <w:bCs w:val="0"/>
              </w:rPr>
            </w:pPr>
            <w:r w:rsidRPr="00B54836">
              <w:rPr>
                <w:rFonts w:cs="B Nazanin"/>
                <w:b w:val="0"/>
                <w:bCs w:val="0"/>
              </w:rPr>
              <w:t>32</w:t>
            </w:r>
            <w:r w:rsidRPr="00B54836">
              <w:rPr>
                <w:rFonts w:ascii="Cambria" w:hAnsi="Cambria" w:cs="Cambria" w:hint="cs"/>
                <w:b w:val="0"/>
                <w:bCs w:val="0"/>
              </w:rPr>
              <w:t>°</w:t>
            </w:r>
            <w:r w:rsidRPr="00B54836">
              <w:rPr>
                <w:rFonts w:cs="B Nazanin"/>
                <w:b w:val="0"/>
                <w:bCs w:val="0"/>
              </w:rPr>
              <w:t xml:space="preserve"> / 0</w:t>
            </w:r>
            <w:r w:rsidRPr="00B54836">
              <w:rPr>
                <w:rFonts w:ascii="Cambria" w:hAnsi="Cambria" w:cs="Cambria" w:hint="cs"/>
                <w:b w:val="0"/>
                <w:bCs w:val="0"/>
              </w:rPr>
              <w:t>°</w:t>
            </w:r>
          </w:p>
        </w:tc>
        <w:tc>
          <w:tcPr>
            <w:tcW w:w="0" w:type="auto"/>
          </w:tcPr>
          <w:p w14:paraId="2C75DC63" w14:textId="6E36888C"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Slope / Azimuth</w:t>
            </w:r>
          </w:p>
        </w:tc>
      </w:tr>
    </w:tbl>
    <w:p w14:paraId="6FB15113" w14:textId="4E50A5B4" w:rsidR="00C42438" w:rsidRPr="00B54836" w:rsidRDefault="00C42438" w:rsidP="00C42438">
      <w:pPr>
        <w:jc w:val="both"/>
        <w:rPr>
          <w:rFonts w:cs="B Nazanin"/>
        </w:rPr>
      </w:pPr>
    </w:p>
    <w:p w14:paraId="00803420" w14:textId="7B14D96E" w:rsidR="00C42438" w:rsidRPr="00206AD8" w:rsidRDefault="00F45035" w:rsidP="00C42438">
      <w:pPr>
        <w:jc w:val="both"/>
        <w:rPr>
          <w:rFonts w:cs="B Nazanin"/>
          <w:b/>
          <w:bCs/>
        </w:rPr>
      </w:pPr>
      <w:r w:rsidRPr="00206AD8">
        <w:rPr>
          <w:rFonts w:cs="B Nazanin" w:hint="cs"/>
          <w:b/>
          <w:bCs/>
        </w:rPr>
        <w:t xml:space="preserve">4.  </w:t>
      </w:r>
      <w:r w:rsidR="00C42438" w:rsidRPr="00206AD8">
        <w:rPr>
          <w:rFonts w:cs="B Nazanin"/>
          <w:b/>
          <w:bCs/>
        </w:rPr>
        <w:t>Main equipment of the power plant</w:t>
      </w:r>
    </w:p>
    <w:p w14:paraId="515C6A98" w14:textId="77777777" w:rsidR="00C42438" w:rsidRPr="00B54836" w:rsidRDefault="00C42438" w:rsidP="00C42438">
      <w:pPr>
        <w:jc w:val="both"/>
        <w:rPr>
          <w:rFonts w:cs="B Nazanin"/>
        </w:rPr>
      </w:pPr>
      <w:r w:rsidRPr="00B54836">
        <w:rPr>
          <w:rFonts w:cs="B Nazanin"/>
        </w:rPr>
        <w:t xml:space="preserve">Based on the simulation, the  PV  field consists of 116,670 </w:t>
      </w:r>
      <w:proofErr w:type="spellStart"/>
      <w:r w:rsidRPr="00B54836">
        <w:rPr>
          <w:rFonts w:cs="B Nazanin"/>
        </w:rPr>
        <w:t>JinkoSolar</w:t>
      </w:r>
      <w:proofErr w:type="spellEnd"/>
      <w:r w:rsidRPr="00B54836">
        <w:rPr>
          <w:rFonts w:cs="B Nazanin"/>
        </w:rPr>
        <w:t xml:space="preserve">  JKM-600N-78HL4-BDV modules with a peak power of 600 watts. The arrangement consists of 7,778 strands of 15 modules. The rated power of DC is equal to 70 MW of peak and the surface area of the modules is about 326,129 square meters.</w:t>
      </w:r>
    </w:p>
    <w:p w14:paraId="6172212F" w14:textId="77777777" w:rsidR="00C42438" w:rsidRDefault="00C42438" w:rsidP="00C42438">
      <w:pPr>
        <w:jc w:val="both"/>
        <w:rPr>
          <w:rFonts w:cs="B Nazanin"/>
          <w:rtl/>
        </w:rPr>
      </w:pPr>
      <w:r w:rsidRPr="00B54836">
        <w:rPr>
          <w:rFonts w:cs="B Nazanin"/>
        </w:rPr>
        <w:t>The energy conversion section consists of 24 SMA Sunny Central 2200  inverters with a rated power of 2,200 kW AC per unit. The total power of the AC  is 52.8 MW and the  ratio of DC to AC is about 1.33. The working voltage range of the inverters in the PVsyst  model is 570 to 950 volts.</w:t>
      </w:r>
    </w:p>
    <w:p w14:paraId="37250452" w14:textId="5828FCB4" w:rsidR="009232CB" w:rsidRPr="00B54836" w:rsidRDefault="009232CB" w:rsidP="00C42438">
      <w:pPr>
        <w:jc w:val="both"/>
        <w:rPr>
          <w:rFonts w:cs="B Nazanin"/>
          <w:rtl/>
        </w:rPr>
      </w:pPr>
      <w:r>
        <w:rPr>
          <w:rFonts w:cs="B Nazanin" w:hint="cs"/>
        </w:rPr>
        <w:t>This equipment is only for preliminary studies and the final equipment is determined after the detailed design of the power plant</w:t>
      </w:r>
      <w:r>
        <w:rPr>
          <w:rFonts w:cs="B Nazanin"/>
        </w:rPr>
        <w:softHyphen/>
      </w:r>
      <w:r>
        <w:rPr>
          <w:rFonts w:cs="B Nazanin" w:hint="cs"/>
        </w:rPr>
        <w:t>.</w:t>
      </w:r>
    </w:p>
    <w:p w14:paraId="726FF6D1" w14:textId="623006AA" w:rsidR="00C42438" w:rsidRPr="00B54836" w:rsidRDefault="00C42438" w:rsidP="00C42438">
      <w:pPr>
        <w:jc w:val="both"/>
        <w:rPr>
          <w:rFonts w:cs="B Nazanin"/>
        </w:rPr>
      </w:pPr>
    </w:p>
    <w:p w14:paraId="4C5C9B99" w14:textId="48AD675A" w:rsidR="00C42438" w:rsidRPr="00206AD8" w:rsidRDefault="00C42438" w:rsidP="00C42438">
      <w:pPr>
        <w:jc w:val="both"/>
        <w:rPr>
          <w:rFonts w:cs="B Nazanin"/>
          <w:b/>
          <w:bCs/>
        </w:rPr>
      </w:pPr>
      <w:r w:rsidRPr="00206AD8">
        <w:rPr>
          <w:rFonts w:cs="B Nazanin"/>
          <w:b/>
          <w:bCs/>
        </w:rPr>
        <w:t>5 - Estimation of energy production</w:t>
      </w:r>
    </w:p>
    <w:p w14:paraId="17CA172C" w14:textId="77777777" w:rsidR="00C42438" w:rsidRDefault="00C42438" w:rsidP="00C42438">
      <w:pPr>
        <w:jc w:val="both"/>
        <w:rPr>
          <w:rFonts w:cs="B Nazanin"/>
          <w:rtl/>
        </w:rPr>
      </w:pPr>
      <w:r w:rsidRPr="00B54836">
        <w:rPr>
          <w:rFonts w:cs="B Nazanin"/>
        </w:rPr>
        <w:t>The output of PVsyst  simulation shows that the annual energy injected into the grid is 123,032,094 kWh. The specific generation of 1758 kWh per kWh of peak and PR of 84.59% has been achieved.</w:t>
      </w:r>
    </w:p>
    <w:p w14:paraId="5920C7D0" w14:textId="77777777" w:rsidR="00206AD8" w:rsidRDefault="00206AD8" w:rsidP="00C42438">
      <w:pPr>
        <w:jc w:val="both"/>
        <w:rPr>
          <w:rFonts w:cs="B Nazanin"/>
          <w:rtl/>
        </w:rPr>
      </w:pPr>
    </w:p>
    <w:p w14:paraId="2C0BD3BC" w14:textId="77777777" w:rsidR="00206AD8" w:rsidRDefault="00206AD8" w:rsidP="00C42438">
      <w:pPr>
        <w:jc w:val="both"/>
        <w:rPr>
          <w:rFonts w:cs="B Nazanin"/>
          <w:rtl/>
        </w:rPr>
      </w:pPr>
    </w:p>
    <w:p w14:paraId="4AA563A4" w14:textId="77777777" w:rsidR="00206AD8" w:rsidRPr="00B54836" w:rsidRDefault="00206AD8" w:rsidP="00C42438">
      <w:pPr>
        <w:jc w:val="both"/>
        <w:rPr>
          <w:rFonts w:cs="B Nazanin"/>
        </w:rPr>
      </w:pPr>
    </w:p>
    <w:tbl>
      <w:tblPr>
        <w:tblStyle w:val="GridTable1Light-Accent3"/>
        <w:tblW w:w="0" w:type="auto"/>
        <w:jc w:val="center"/>
        <w:tblLook w:val="04A0" w:firstRow="1" w:lastRow="0" w:firstColumn="1" w:lastColumn="0" w:noHBand="0" w:noVBand="1"/>
      </w:tblPr>
      <w:tblGrid>
        <w:gridCol w:w="2690"/>
        <w:gridCol w:w="1386"/>
      </w:tblGrid>
      <w:tr w:rsidR="002F1355" w:rsidRPr="00B54836" w14:paraId="5AA32DBC" w14:textId="7C457B80" w:rsidTr="00B700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620693" w14:textId="77777777" w:rsidR="002F1355" w:rsidRPr="002F1355" w:rsidRDefault="002F1355" w:rsidP="002F1355">
            <w:pPr>
              <w:spacing w:after="160" w:line="278" w:lineRule="auto"/>
              <w:jc w:val="center"/>
              <w:rPr>
                <w:rFonts w:cs="B Nazanin"/>
              </w:rPr>
            </w:pPr>
            <w:r w:rsidRPr="002F1355">
              <w:rPr>
                <w:rFonts w:cs="B Nazanin"/>
              </w:rPr>
              <w:t>Injectable Energy (MWh)</w:t>
            </w:r>
          </w:p>
        </w:tc>
        <w:tc>
          <w:tcPr>
            <w:tcW w:w="0" w:type="auto"/>
          </w:tcPr>
          <w:p w14:paraId="0E087CB5" w14:textId="5745B66D" w:rsidR="002F1355" w:rsidRPr="002F1355" w:rsidRDefault="002F1355" w:rsidP="002F1355">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2F1355">
              <w:rPr>
                <w:rFonts w:cs="B Nazanin"/>
              </w:rPr>
              <w:t>Moon</w:t>
            </w:r>
          </w:p>
        </w:tc>
      </w:tr>
      <w:tr w:rsidR="002F1355" w:rsidRPr="00B54836" w14:paraId="35B27A57" w14:textId="6162049E"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950A40E" w14:textId="77777777" w:rsidR="002F1355" w:rsidRPr="00B54836" w:rsidRDefault="002F1355" w:rsidP="002F1355">
            <w:pPr>
              <w:spacing w:after="160" w:line="278" w:lineRule="auto"/>
              <w:jc w:val="center"/>
              <w:rPr>
                <w:rFonts w:cs="B Nazanin"/>
                <w:b w:val="0"/>
                <w:bCs w:val="0"/>
              </w:rPr>
            </w:pPr>
            <w:r w:rsidRPr="00B54836">
              <w:rPr>
                <w:rFonts w:cs="B Nazanin"/>
                <w:b w:val="0"/>
                <w:bCs w:val="0"/>
              </w:rPr>
              <w:t>9,256</w:t>
            </w:r>
          </w:p>
        </w:tc>
        <w:tc>
          <w:tcPr>
            <w:tcW w:w="0" w:type="auto"/>
          </w:tcPr>
          <w:p w14:paraId="2D9351ED" w14:textId="28745E2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January</w:t>
            </w:r>
          </w:p>
        </w:tc>
      </w:tr>
      <w:tr w:rsidR="002F1355" w:rsidRPr="00B54836" w14:paraId="0355642B" w14:textId="33E93257"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3AF853" w14:textId="77777777" w:rsidR="002F1355" w:rsidRPr="00B54836" w:rsidRDefault="002F1355" w:rsidP="002F1355">
            <w:pPr>
              <w:spacing w:after="160" w:line="278" w:lineRule="auto"/>
              <w:jc w:val="center"/>
              <w:rPr>
                <w:rFonts w:cs="B Nazanin"/>
                <w:b w:val="0"/>
                <w:bCs w:val="0"/>
              </w:rPr>
            </w:pPr>
            <w:r w:rsidRPr="00B54836">
              <w:rPr>
                <w:rFonts w:cs="B Nazanin"/>
                <w:b w:val="0"/>
                <w:bCs w:val="0"/>
              </w:rPr>
              <w:lastRenderedPageBreak/>
              <w:t>8,874</w:t>
            </w:r>
          </w:p>
        </w:tc>
        <w:tc>
          <w:tcPr>
            <w:tcW w:w="0" w:type="auto"/>
          </w:tcPr>
          <w:p w14:paraId="23057680" w14:textId="134C968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February</w:t>
            </w:r>
          </w:p>
        </w:tc>
      </w:tr>
      <w:tr w:rsidR="002F1355" w:rsidRPr="00B54836" w14:paraId="2765C285" w14:textId="031498CB"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B30223" w14:textId="77777777" w:rsidR="002F1355" w:rsidRPr="00B54836" w:rsidRDefault="002F1355" w:rsidP="002F1355">
            <w:pPr>
              <w:spacing w:after="160" w:line="278" w:lineRule="auto"/>
              <w:jc w:val="center"/>
              <w:rPr>
                <w:rFonts w:cs="B Nazanin"/>
                <w:b w:val="0"/>
                <w:bCs w:val="0"/>
              </w:rPr>
            </w:pPr>
            <w:r w:rsidRPr="00B54836">
              <w:rPr>
                <w:rFonts w:cs="B Nazanin"/>
                <w:b w:val="0"/>
                <w:bCs w:val="0"/>
              </w:rPr>
              <w:t>9,935</w:t>
            </w:r>
          </w:p>
        </w:tc>
        <w:tc>
          <w:tcPr>
            <w:tcW w:w="0" w:type="auto"/>
          </w:tcPr>
          <w:p w14:paraId="465A800A" w14:textId="7C37476D"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March</w:t>
            </w:r>
          </w:p>
        </w:tc>
      </w:tr>
      <w:tr w:rsidR="002F1355" w:rsidRPr="00B54836" w14:paraId="18E83CFC" w14:textId="64E5B819"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4F2FC4" w14:textId="77777777" w:rsidR="002F1355" w:rsidRPr="00B54836" w:rsidRDefault="002F1355" w:rsidP="002F1355">
            <w:pPr>
              <w:spacing w:after="160" w:line="278" w:lineRule="auto"/>
              <w:jc w:val="center"/>
              <w:rPr>
                <w:rFonts w:cs="B Nazanin"/>
                <w:b w:val="0"/>
                <w:bCs w:val="0"/>
              </w:rPr>
            </w:pPr>
            <w:r w:rsidRPr="00B54836">
              <w:rPr>
                <w:rFonts w:cs="B Nazanin"/>
                <w:b w:val="0"/>
                <w:bCs w:val="0"/>
              </w:rPr>
              <w:t>10,704</w:t>
            </w:r>
          </w:p>
        </w:tc>
        <w:tc>
          <w:tcPr>
            <w:tcW w:w="0" w:type="auto"/>
          </w:tcPr>
          <w:p w14:paraId="1D7E8F9D" w14:textId="6FBC1C01"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April</w:t>
            </w:r>
          </w:p>
        </w:tc>
      </w:tr>
      <w:tr w:rsidR="002F1355" w:rsidRPr="00B54836" w14:paraId="6845570F" w14:textId="0463ACB7"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483C7D" w14:textId="77777777" w:rsidR="002F1355" w:rsidRPr="00B54836" w:rsidRDefault="002F1355" w:rsidP="002F1355">
            <w:pPr>
              <w:spacing w:after="160" w:line="278" w:lineRule="auto"/>
              <w:jc w:val="center"/>
              <w:rPr>
                <w:rFonts w:cs="B Nazanin"/>
                <w:b w:val="0"/>
                <w:bCs w:val="0"/>
              </w:rPr>
            </w:pPr>
            <w:r w:rsidRPr="00B54836">
              <w:rPr>
                <w:rFonts w:cs="B Nazanin"/>
                <w:b w:val="0"/>
                <w:bCs w:val="0"/>
              </w:rPr>
              <w:t>11,076</w:t>
            </w:r>
          </w:p>
        </w:tc>
        <w:tc>
          <w:tcPr>
            <w:tcW w:w="0" w:type="auto"/>
          </w:tcPr>
          <w:p w14:paraId="25601804" w14:textId="1E8B3280"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May</w:t>
            </w:r>
          </w:p>
        </w:tc>
      </w:tr>
      <w:tr w:rsidR="002F1355" w:rsidRPr="00B54836" w14:paraId="7AB78645" w14:textId="48EA9FB2"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71E6FF" w14:textId="77777777" w:rsidR="002F1355" w:rsidRPr="00B54836" w:rsidRDefault="002F1355" w:rsidP="002F1355">
            <w:pPr>
              <w:spacing w:after="160" w:line="278" w:lineRule="auto"/>
              <w:jc w:val="center"/>
              <w:rPr>
                <w:rFonts w:cs="B Nazanin"/>
                <w:b w:val="0"/>
                <w:bCs w:val="0"/>
              </w:rPr>
            </w:pPr>
            <w:r w:rsidRPr="00B54836">
              <w:rPr>
                <w:rFonts w:cs="B Nazanin"/>
                <w:b w:val="0"/>
                <w:bCs w:val="0"/>
              </w:rPr>
              <w:t>11,571</w:t>
            </w:r>
          </w:p>
        </w:tc>
        <w:tc>
          <w:tcPr>
            <w:tcW w:w="0" w:type="auto"/>
          </w:tcPr>
          <w:p w14:paraId="1DDC0914" w14:textId="5D1D0DC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June</w:t>
            </w:r>
          </w:p>
        </w:tc>
      </w:tr>
      <w:tr w:rsidR="002F1355" w:rsidRPr="00B54836" w14:paraId="5CDA526F" w14:textId="6CF442D0"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2E720E" w14:textId="77777777" w:rsidR="002F1355" w:rsidRPr="00B54836" w:rsidRDefault="002F1355" w:rsidP="002F1355">
            <w:pPr>
              <w:spacing w:after="160" w:line="278" w:lineRule="auto"/>
              <w:jc w:val="center"/>
              <w:rPr>
                <w:rFonts w:cs="B Nazanin"/>
                <w:b w:val="0"/>
                <w:bCs w:val="0"/>
              </w:rPr>
            </w:pPr>
            <w:r w:rsidRPr="00B54836">
              <w:rPr>
                <w:rFonts w:cs="B Nazanin"/>
                <w:b w:val="0"/>
                <w:bCs w:val="0"/>
              </w:rPr>
              <w:t>11,386</w:t>
            </w:r>
          </w:p>
        </w:tc>
        <w:tc>
          <w:tcPr>
            <w:tcW w:w="0" w:type="auto"/>
          </w:tcPr>
          <w:p w14:paraId="62D5E17B" w14:textId="3EA64464"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July</w:t>
            </w:r>
          </w:p>
        </w:tc>
      </w:tr>
      <w:tr w:rsidR="002F1355" w:rsidRPr="00B54836" w14:paraId="24A557D8" w14:textId="233CCE7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339344" w14:textId="77777777" w:rsidR="002F1355" w:rsidRPr="00B54836" w:rsidRDefault="002F1355" w:rsidP="002F1355">
            <w:pPr>
              <w:spacing w:after="160" w:line="278" w:lineRule="auto"/>
              <w:jc w:val="center"/>
              <w:rPr>
                <w:rFonts w:cs="B Nazanin"/>
                <w:b w:val="0"/>
                <w:bCs w:val="0"/>
              </w:rPr>
            </w:pPr>
            <w:r w:rsidRPr="00B54836">
              <w:rPr>
                <w:rFonts w:cs="B Nazanin"/>
                <w:b w:val="0"/>
                <w:bCs w:val="0"/>
              </w:rPr>
              <w:t>11,250</w:t>
            </w:r>
          </w:p>
        </w:tc>
        <w:tc>
          <w:tcPr>
            <w:tcW w:w="0" w:type="auto"/>
          </w:tcPr>
          <w:p w14:paraId="7F743B15" w14:textId="0B9A738B"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August</w:t>
            </w:r>
          </w:p>
        </w:tc>
      </w:tr>
      <w:tr w:rsidR="002F1355" w:rsidRPr="00B54836" w14:paraId="7C6E95EA" w14:textId="1C7C9C7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EB7183" w14:textId="77777777" w:rsidR="002F1355" w:rsidRPr="00B54836" w:rsidRDefault="002F1355" w:rsidP="002F1355">
            <w:pPr>
              <w:spacing w:after="160" w:line="278" w:lineRule="auto"/>
              <w:jc w:val="center"/>
              <w:rPr>
                <w:rFonts w:cs="B Nazanin"/>
                <w:b w:val="0"/>
                <w:bCs w:val="0"/>
              </w:rPr>
            </w:pPr>
            <w:r w:rsidRPr="00B54836">
              <w:rPr>
                <w:rFonts w:cs="B Nazanin"/>
                <w:b w:val="0"/>
                <w:bCs w:val="0"/>
              </w:rPr>
              <w:t>11,460</w:t>
            </w:r>
          </w:p>
        </w:tc>
        <w:tc>
          <w:tcPr>
            <w:tcW w:w="0" w:type="auto"/>
          </w:tcPr>
          <w:p w14:paraId="3BF205C8" w14:textId="3F4F4C5A"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September</w:t>
            </w:r>
          </w:p>
        </w:tc>
      </w:tr>
      <w:tr w:rsidR="002F1355" w:rsidRPr="00B54836" w14:paraId="79878401" w14:textId="1C9FDAF5"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EE3582" w14:textId="77777777" w:rsidR="002F1355" w:rsidRPr="00B54836" w:rsidRDefault="002F1355" w:rsidP="002F1355">
            <w:pPr>
              <w:spacing w:after="160" w:line="278" w:lineRule="auto"/>
              <w:jc w:val="center"/>
              <w:rPr>
                <w:rFonts w:cs="B Nazanin"/>
                <w:b w:val="0"/>
                <w:bCs w:val="0"/>
              </w:rPr>
            </w:pPr>
            <w:r w:rsidRPr="00B54836">
              <w:rPr>
                <w:rFonts w:cs="B Nazanin"/>
                <w:b w:val="0"/>
                <w:bCs w:val="0"/>
              </w:rPr>
              <w:t>9,764</w:t>
            </w:r>
          </w:p>
        </w:tc>
        <w:tc>
          <w:tcPr>
            <w:tcW w:w="0" w:type="auto"/>
          </w:tcPr>
          <w:p w14:paraId="4EC7AE5A" w14:textId="6030DCA7"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October</w:t>
            </w:r>
          </w:p>
        </w:tc>
      </w:tr>
      <w:tr w:rsidR="002F1355" w:rsidRPr="00B54836" w14:paraId="043ED0F1" w14:textId="7867C824"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793DA5" w14:textId="77777777" w:rsidR="002F1355" w:rsidRPr="00B54836" w:rsidRDefault="002F1355" w:rsidP="002F1355">
            <w:pPr>
              <w:spacing w:after="160" w:line="278" w:lineRule="auto"/>
              <w:jc w:val="center"/>
              <w:rPr>
                <w:rFonts w:cs="B Nazanin"/>
                <w:b w:val="0"/>
                <w:bCs w:val="0"/>
              </w:rPr>
            </w:pPr>
            <w:r w:rsidRPr="00B54836">
              <w:rPr>
                <w:rFonts w:cs="B Nazanin"/>
                <w:b w:val="0"/>
                <w:bCs w:val="0"/>
              </w:rPr>
              <w:t>9,222</w:t>
            </w:r>
          </w:p>
        </w:tc>
        <w:tc>
          <w:tcPr>
            <w:tcW w:w="0" w:type="auto"/>
          </w:tcPr>
          <w:p w14:paraId="746698EE" w14:textId="4D8DE934"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November</w:t>
            </w:r>
          </w:p>
        </w:tc>
      </w:tr>
      <w:tr w:rsidR="002F1355" w:rsidRPr="00B54836" w14:paraId="5EEB7233" w14:textId="0B641ADB"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DABB27F" w14:textId="77777777" w:rsidR="002F1355" w:rsidRPr="00B54836" w:rsidRDefault="002F1355" w:rsidP="002F1355">
            <w:pPr>
              <w:spacing w:after="160" w:line="278" w:lineRule="auto"/>
              <w:jc w:val="center"/>
              <w:rPr>
                <w:rFonts w:cs="B Nazanin"/>
                <w:b w:val="0"/>
                <w:bCs w:val="0"/>
              </w:rPr>
            </w:pPr>
            <w:r w:rsidRPr="00B54836">
              <w:rPr>
                <w:rFonts w:cs="B Nazanin"/>
                <w:b w:val="0"/>
                <w:bCs w:val="0"/>
              </w:rPr>
              <w:t>8,533</w:t>
            </w:r>
          </w:p>
        </w:tc>
        <w:tc>
          <w:tcPr>
            <w:tcW w:w="0" w:type="auto"/>
          </w:tcPr>
          <w:p w14:paraId="3F318CF4" w14:textId="5838575E"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December</w:t>
            </w:r>
          </w:p>
        </w:tc>
      </w:tr>
      <w:tr w:rsidR="002F1355" w:rsidRPr="00B54836" w14:paraId="5EA481BB" w14:textId="7BC3BE9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04BBC6" w14:textId="77777777" w:rsidR="002F1355" w:rsidRPr="00B54836" w:rsidRDefault="002F1355" w:rsidP="002F1355">
            <w:pPr>
              <w:spacing w:after="160" w:line="278" w:lineRule="auto"/>
              <w:jc w:val="center"/>
              <w:rPr>
                <w:rFonts w:cs="B Nazanin"/>
                <w:b w:val="0"/>
                <w:bCs w:val="0"/>
              </w:rPr>
            </w:pPr>
            <w:r w:rsidRPr="00B54836">
              <w:rPr>
                <w:rFonts w:cs="B Nazanin"/>
                <w:b w:val="0"/>
                <w:bCs w:val="0"/>
              </w:rPr>
              <w:t>123,032</w:t>
            </w:r>
          </w:p>
        </w:tc>
        <w:tc>
          <w:tcPr>
            <w:tcW w:w="0" w:type="auto"/>
          </w:tcPr>
          <w:p w14:paraId="750C7124" w14:textId="047C8512"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Annual Sum</w:t>
            </w:r>
          </w:p>
        </w:tc>
      </w:tr>
    </w:tbl>
    <w:p w14:paraId="5A0B5C8D" w14:textId="77777777" w:rsidR="002D1B41" w:rsidRDefault="002D1B41" w:rsidP="00C42438">
      <w:pPr>
        <w:jc w:val="both"/>
        <w:rPr>
          <w:rFonts w:cs="B Nazanin"/>
          <w:rtl/>
        </w:rPr>
      </w:pPr>
    </w:p>
    <w:p w14:paraId="6811C4DD" w14:textId="43A63350" w:rsidR="00C42438" w:rsidRPr="00B54836" w:rsidRDefault="00C42438" w:rsidP="00C42438">
      <w:pPr>
        <w:jc w:val="both"/>
        <w:rPr>
          <w:rFonts w:cs="B Nazanin"/>
        </w:rPr>
      </w:pPr>
      <w:r w:rsidRPr="00B54836">
        <w:rPr>
          <w:rFonts w:cs="B Nazanin"/>
        </w:rPr>
        <w:t>The above annual production is the result of simulation and should not be considered as guaranteed production without examining meteorological data, detailed design, actual losses, network limitations and operating conditions.</w:t>
      </w:r>
    </w:p>
    <w:p w14:paraId="0CBA3BA3" w14:textId="00EA7AEC" w:rsidR="00C42438" w:rsidRPr="00B54836" w:rsidRDefault="00C42438" w:rsidP="00C42438">
      <w:pPr>
        <w:jc w:val="both"/>
        <w:rPr>
          <w:rFonts w:cs="B Nazanin"/>
        </w:rPr>
      </w:pPr>
    </w:p>
    <w:p w14:paraId="5F8E9E86" w14:textId="3E7A6037" w:rsidR="00C42438" w:rsidRPr="00206AD8" w:rsidRDefault="00C42438" w:rsidP="00C42438">
      <w:pPr>
        <w:jc w:val="both"/>
        <w:rPr>
          <w:rFonts w:cs="B Nazanin"/>
          <w:b/>
          <w:bCs/>
        </w:rPr>
      </w:pPr>
      <w:r w:rsidRPr="00206AD8">
        <w:rPr>
          <w:rFonts w:cs="B Nazanin"/>
          <w:b/>
          <w:bCs/>
        </w:rPr>
        <w:t>6 - Casualty Analysis</w:t>
      </w:r>
    </w:p>
    <w:p w14:paraId="7D64715D" w14:textId="520C6B4F" w:rsidR="00C42438" w:rsidRPr="00B54836" w:rsidRDefault="00C42438" w:rsidP="00C42438">
      <w:pPr>
        <w:jc w:val="both"/>
        <w:rPr>
          <w:rFonts w:cs="B Nazanin"/>
        </w:rPr>
      </w:pPr>
      <w:r w:rsidRPr="00B54836">
        <w:rPr>
          <w:rFonts w:cs="B Nazanin"/>
        </w:rPr>
        <w:t xml:space="preserve">According to the </w:t>
      </w:r>
      <w:r w:rsidR="002D1B41">
        <w:rPr>
          <w:rFonts w:cs="B Nazanin" w:hint="cs"/>
        </w:rPr>
        <w:t xml:space="preserve"> PVsyst</w:t>
      </w:r>
      <w:r w:rsidRPr="00B54836">
        <w:rPr>
          <w:rFonts w:cs="B Nazanin"/>
        </w:rPr>
        <w:t xml:space="preserve"> loss  chart, the increase in radiation on the surface of the collectors relative to the horizontal is about 11.7 percent and the IAM  loss is about 1.79 percent.</w:t>
      </w:r>
    </w:p>
    <w:p w14:paraId="115DF233" w14:textId="77777777" w:rsidR="00C42438" w:rsidRPr="00B54836" w:rsidRDefault="00C42438" w:rsidP="00C42438">
      <w:pPr>
        <w:jc w:val="both"/>
        <w:rPr>
          <w:rFonts w:cs="B Nazanin"/>
        </w:rPr>
      </w:pPr>
      <w:r w:rsidRPr="00B54836">
        <w:rPr>
          <w:rFonts w:cs="B Nazanin"/>
        </w:rPr>
        <w:t>Thermal losses were reported to be 9.47 percent, module and string mismatch losses were reported to be 2.10 percent, and wiring ohio losses were reported to be 1.09 percent.</w:t>
      </w:r>
    </w:p>
    <w:p w14:paraId="5C215A47" w14:textId="77777777" w:rsidR="00C42438" w:rsidRPr="00B54836" w:rsidRDefault="00C42438" w:rsidP="00C42438">
      <w:pPr>
        <w:jc w:val="both"/>
        <w:rPr>
          <w:rFonts w:cs="B Nazanin"/>
        </w:rPr>
      </w:pPr>
      <w:r w:rsidRPr="00B54836">
        <w:rPr>
          <w:rFonts w:cs="B Nazanin"/>
        </w:rPr>
        <w:t>In the inverter section, the operating losses are 1.73 percent and the losses due to overcoming the rated power are 0.40 percent.</w:t>
      </w:r>
    </w:p>
    <w:p w14:paraId="0E89213D" w14:textId="45EC5C8D" w:rsidR="00C42438" w:rsidRPr="00206AD8" w:rsidRDefault="00C42438" w:rsidP="00C42438">
      <w:pPr>
        <w:jc w:val="both"/>
        <w:rPr>
          <w:rFonts w:cs="B Nazanin"/>
          <w:b/>
          <w:bCs/>
        </w:rPr>
      </w:pPr>
      <w:r w:rsidRPr="00206AD8">
        <w:rPr>
          <w:rFonts w:cs="B Nazanin"/>
          <w:b/>
          <w:bCs/>
        </w:rPr>
        <w:t>7 - Connection to the grid and electrical infrastructure</w:t>
      </w:r>
    </w:p>
    <w:p w14:paraId="3DCCCF51" w14:textId="77777777" w:rsidR="00C42438" w:rsidRPr="00B54836" w:rsidRDefault="00C42438" w:rsidP="00C42438">
      <w:pPr>
        <w:jc w:val="both"/>
        <w:rPr>
          <w:rFonts w:cs="B Nazanin"/>
        </w:rPr>
      </w:pPr>
      <w:r w:rsidRPr="00B54836">
        <w:rPr>
          <w:rFonts w:cs="B Nazanin"/>
        </w:rPr>
        <w:t>Due to the 70 MW capacity of the power plant, the connection to the 132 kV grid is considered through the construction of a dedicated substation of the power plant. The dedicated substation will be responsible for collecting the power output of the power plant, increasing the voltage level, and transferring energy to the grid connection point.</w:t>
      </w:r>
    </w:p>
    <w:p w14:paraId="753A2C11" w14:textId="77777777" w:rsidR="00C42438" w:rsidRPr="00B54836" w:rsidRDefault="00C42438" w:rsidP="00C42438">
      <w:pPr>
        <w:jc w:val="both"/>
        <w:rPr>
          <w:rFonts w:cs="B Nazanin"/>
        </w:rPr>
      </w:pPr>
      <w:r w:rsidRPr="00B54836">
        <w:rPr>
          <w:rFonts w:cs="B Nazanin"/>
        </w:rPr>
        <w:lastRenderedPageBreak/>
        <w:t>The final specifications of the substation, including the capacity and number of transformers, the connection level, the number and type of 132 kV buses, the busbar arrangement, the length and specifications of the communication line or cable, protection and control equipment, telecommunication and SCADA requirements, power quality, reactive power, and the requirements of the network operator should be determined and approved based on the studies of the connection to the grid and the opinion of the West Regional Electricity Company.</w:t>
      </w:r>
    </w:p>
    <w:p w14:paraId="53B9799E" w14:textId="77777777" w:rsidR="00C42438" w:rsidRPr="00B54836" w:rsidRDefault="00C42438" w:rsidP="00C42438">
      <w:pPr>
        <w:jc w:val="both"/>
        <w:rPr>
          <w:rFonts w:cs="B Nazanin"/>
        </w:rPr>
      </w:pPr>
      <w:r w:rsidRPr="00B54836">
        <w:rPr>
          <w:rFonts w:cs="B Nazanin"/>
        </w:rPr>
        <w:t>In addition to the main production equipment, the project  will require DC and AC collection infrastructure, augmentation transformers, internal grid, ground system, protection and control, telecommunications, measurement, lighting, and safety equipment.</w:t>
      </w:r>
    </w:p>
    <w:p w14:paraId="0D7B7C8A" w14:textId="0882981C" w:rsidR="00C42438" w:rsidRPr="00B54836" w:rsidRDefault="00C42438" w:rsidP="00C42438">
      <w:pPr>
        <w:jc w:val="both"/>
        <w:rPr>
          <w:rFonts w:cs="B Nazanin"/>
        </w:rPr>
      </w:pPr>
    </w:p>
    <w:p w14:paraId="55658150" w14:textId="17A75C20" w:rsidR="00C42438" w:rsidRPr="00206AD8" w:rsidRDefault="00C42438" w:rsidP="00C42438">
      <w:pPr>
        <w:jc w:val="both"/>
        <w:rPr>
          <w:rFonts w:cs="B Nazanin"/>
          <w:b/>
          <w:bCs/>
        </w:rPr>
      </w:pPr>
      <w:r w:rsidRPr="00206AD8">
        <w:rPr>
          <w:rFonts w:cs="B Nazanin"/>
          <w:b/>
          <w:bCs/>
        </w:rPr>
        <w:t>8 - Required Infrastructure</w:t>
      </w:r>
    </w:p>
    <w:tbl>
      <w:tblPr>
        <w:tblStyle w:val="GridTable1Light-Accent3"/>
        <w:tblW w:w="0" w:type="auto"/>
        <w:jc w:val="center"/>
        <w:tblLook w:val="04A0" w:firstRow="1" w:lastRow="0" w:firstColumn="1" w:lastColumn="0" w:noHBand="0" w:noVBand="1"/>
      </w:tblPr>
      <w:tblGrid>
        <w:gridCol w:w="2027"/>
        <w:gridCol w:w="2697"/>
      </w:tblGrid>
      <w:tr w:rsidR="002D1B41" w:rsidRPr="00B54836" w14:paraId="49C4A4F9" w14:textId="4D4A7A33" w:rsidTr="00880A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1E919A" w14:textId="6BA950A9" w:rsidR="002D1B41" w:rsidRPr="002D1B41" w:rsidRDefault="002D1B41" w:rsidP="002D1B41">
            <w:pPr>
              <w:spacing w:after="160" w:line="278" w:lineRule="auto"/>
              <w:jc w:val="center"/>
              <w:rPr>
                <w:rFonts w:cs="B Nazanin"/>
              </w:rPr>
            </w:pPr>
            <w:r w:rsidRPr="002D1B41">
              <w:rPr>
                <w:rFonts w:cs="B Nazanin"/>
              </w:rPr>
              <w:t>Quantity</w:t>
            </w:r>
          </w:p>
        </w:tc>
        <w:tc>
          <w:tcPr>
            <w:tcW w:w="0" w:type="auto"/>
          </w:tcPr>
          <w:p w14:paraId="0C142C6D" w14:textId="24BFC305" w:rsidR="002D1B41" w:rsidRPr="00B54836" w:rsidRDefault="002D1B41" w:rsidP="002D1B41">
            <w:pPr>
              <w:jc w:val="both"/>
              <w:cnfStyle w:val="100000000000" w:firstRow="1" w:lastRow="0" w:firstColumn="0" w:lastColumn="0" w:oddVBand="0" w:evenVBand="0" w:oddHBand="0" w:evenHBand="0" w:firstRowFirstColumn="0" w:firstRowLastColumn="0" w:lastRowFirstColumn="0" w:lastRowLastColumn="0"/>
              <w:rPr>
                <w:rFonts w:cs="B Nazanin"/>
                <w:rtl/>
              </w:rPr>
            </w:pPr>
            <w:r>
              <w:rPr>
                <w:rFonts w:cs="B Nazanin" w:hint="cs"/>
              </w:rPr>
              <w:t>Banks</w:t>
            </w:r>
          </w:p>
        </w:tc>
      </w:tr>
      <w:tr w:rsidR="002D1B41" w:rsidRPr="00B54836" w14:paraId="2026E51B" w14:textId="2ED7CBCB"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5D7BAD2" w14:textId="1B0F7294" w:rsidR="002D1B41" w:rsidRPr="00B54836" w:rsidRDefault="008B7693" w:rsidP="00206AD8">
            <w:pPr>
              <w:spacing w:after="160" w:line="278" w:lineRule="auto"/>
              <w:jc w:val="center"/>
              <w:rPr>
                <w:rFonts w:cs="B Nazanin"/>
                <w:b w:val="0"/>
                <w:bCs w:val="0"/>
              </w:rPr>
            </w:pPr>
            <w:r w:rsidRPr="00B54836">
              <w:rPr>
                <w:rFonts w:cs="B Nazanin"/>
                <w:b w:val="0"/>
                <w:bCs w:val="0"/>
              </w:rPr>
              <w:t xml:space="preserve">5,000 m³/year </w:t>
            </w:r>
          </w:p>
        </w:tc>
        <w:tc>
          <w:tcPr>
            <w:tcW w:w="0" w:type="auto"/>
          </w:tcPr>
          <w:p w14:paraId="767E5001" w14:textId="3B46AA63"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Water</w:t>
            </w:r>
          </w:p>
        </w:tc>
      </w:tr>
      <w:tr w:rsidR="002D1B41" w:rsidRPr="00B54836" w14:paraId="173C8AE2" w14:textId="7363E04A"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FC685D" w14:textId="2B7406A8" w:rsidR="002D1B41" w:rsidRPr="00B54836" w:rsidRDefault="002D1B41" w:rsidP="00206AD8">
            <w:pPr>
              <w:spacing w:after="160" w:line="278" w:lineRule="auto"/>
              <w:jc w:val="center"/>
              <w:rPr>
                <w:rFonts w:cs="B Nazanin"/>
                <w:b w:val="0"/>
                <w:bCs w:val="0"/>
                <w:rtl/>
              </w:rPr>
            </w:pPr>
            <w:r w:rsidRPr="00B54836">
              <w:rPr>
                <w:rFonts w:cs="B Nazanin"/>
                <w:b w:val="0"/>
                <w:bCs w:val="0"/>
              </w:rPr>
              <w:t>kWh/year ۸۰۰,۰۰۰</w:t>
            </w:r>
          </w:p>
        </w:tc>
        <w:tc>
          <w:tcPr>
            <w:tcW w:w="0" w:type="auto"/>
          </w:tcPr>
          <w:p w14:paraId="5C90AD02" w14:textId="21036418"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Electricity Consumption</w:t>
            </w:r>
          </w:p>
        </w:tc>
      </w:tr>
      <w:tr w:rsidR="002D1B41" w:rsidRPr="00B54836" w14:paraId="7A2CE179" w14:textId="7C923253"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84C957" w14:textId="1D68863F" w:rsidR="002D1B41" w:rsidRPr="008B7693" w:rsidRDefault="008B7693" w:rsidP="00206AD8">
            <w:pPr>
              <w:spacing w:after="160" w:line="278" w:lineRule="auto"/>
              <w:jc w:val="center"/>
              <w:rPr>
                <w:rFonts w:cs="Cambria"/>
                <w:b w:val="0"/>
                <w:bCs w:val="0"/>
                <w:rtl/>
              </w:rPr>
            </w:pPr>
            <w:r>
              <w:rPr>
                <w:rFonts w:cs="Cambria" w:hint="cs"/>
                <w:b w:val="0"/>
                <w:bCs w:val="0"/>
              </w:rPr>
              <w:t>_</w:t>
            </w:r>
          </w:p>
        </w:tc>
        <w:tc>
          <w:tcPr>
            <w:tcW w:w="0" w:type="auto"/>
          </w:tcPr>
          <w:p w14:paraId="74B2BA44" w14:textId="1A23B52D"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Gas</w:t>
            </w:r>
          </w:p>
        </w:tc>
      </w:tr>
    </w:tbl>
    <w:p w14:paraId="29CAE274" w14:textId="77777777" w:rsidR="007A4676" w:rsidRDefault="007A4676" w:rsidP="00C42438">
      <w:pPr>
        <w:jc w:val="both"/>
        <w:rPr>
          <w:rFonts w:cs="B Nazanin"/>
          <w:rtl/>
        </w:rPr>
      </w:pPr>
    </w:p>
    <w:p w14:paraId="26D2DB1D" w14:textId="6A1103C7" w:rsidR="00C42438" w:rsidRPr="00B54836" w:rsidRDefault="00C42438" w:rsidP="00C42438">
      <w:pPr>
        <w:jc w:val="both"/>
        <w:rPr>
          <w:rFonts w:cs="B Nazanin"/>
        </w:rPr>
      </w:pPr>
      <w:r w:rsidRPr="00B54836">
        <w:rPr>
          <w:rFonts w:cs="B Nazanin"/>
        </w:rPr>
        <w:t>The above values are in accordance with the investment worksheet and in the executive design, especially for the washing water of the modules, administrative and service uses, they should be reviewed and stabilized based on the operation method and the equipment selected.</w:t>
      </w:r>
    </w:p>
    <w:p w14:paraId="022CC0A1" w14:textId="675E4AF7" w:rsidR="00C42438" w:rsidRPr="00B54836" w:rsidRDefault="00C42438" w:rsidP="00C42438">
      <w:pPr>
        <w:jc w:val="both"/>
        <w:rPr>
          <w:rFonts w:cs="B Nazanin"/>
        </w:rPr>
      </w:pPr>
    </w:p>
    <w:p w14:paraId="09E692D8" w14:textId="5F014ED0" w:rsidR="00C42438" w:rsidRPr="00206AD8" w:rsidRDefault="00C42438" w:rsidP="00C42438">
      <w:pPr>
        <w:jc w:val="both"/>
        <w:rPr>
          <w:rFonts w:cs="B Nazanin"/>
          <w:b/>
          <w:bCs/>
        </w:rPr>
      </w:pPr>
      <w:r w:rsidRPr="00206AD8">
        <w:rPr>
          <w:rFonts w:cs="B Nazanin"/>
          <w:b/>
          <w:bCs/>
        </w:rPr>
        <w:t>9  . Land, Permits and Executive Requirements</w:t>
      </w:r>
    </w:p>
    <w:p w14:paraId="6D9C1E58" w14:textId="77777777" w:rsidR="00C42438" w:rsidRPr="00B54836" w:rsidRDefault="00C42438" w:rsidP="00C42438">
      <w:pPr>
        <w:jc w:val="both"/>
        <w:rPr>
          <w:rFonts w:cs="B Nazanin"/>
        </w:rPr>
      </w:pPr>
      <w:r w:rsidRPr="00B54836">
        <w:rPr>
          <w:rFonts w:cs="B Nazanin"/>
        </w:rPr>
        <w:t>The required land has been announced to be 100 hectares and its transfer is predicted through a lease agreement with the Land Department.</w:t>
      </w:r>
    </w:p>
    <w:p w14:paraId="1944F772" w14:textId="250574BD" w:rsidR="00C42438" w:rsidRPr="00B54836" w:rsidRDefault="00C42438" w:rsidP="00C42438">
      <w:pPr>
        <w:jc w:val="both"/>
        <w:rPr>
          <w:rFonts w:cs="B Nazanin"/>
        </w:rPr>
      </w:pPr>
      <w:r w:rsidRPr="00B54836">
        <w:rPr>
          <w:rFonts w:cs="B Nazanin"/>
        </w:rPr>
        <w:t xml:space="preserve">The applicant's eligibility from the West Regional Electricity Company, the transfer of land from the land affairs, connection to the grid, and the environment are among </w:t>
      </w:r>
      <w:r w:rsidR="00CF00BF">
        <w:rPr>
          <w:rFonts w:cs="B Nazanin" w:hint="cs"/>
        </w:rPr>
        <w:t xml:space="preserve"> the necessary inquiries in this plan</w:t>
      </w:r>
      <w:r w:rsidRPr="00B54836">
        <w:rPr>
          <w:rFonts w:cs="B Nazanin"/>
        </w:rPr>
        <w:t>.</w:t>
      </w:r>
    </w:p>
    <w:p w14:paraId="05D580BF" w14:textId="77777777" w:rsidR="00C42438" w:rsidRPr="00B54836" w:rsidRDefault="00C42438" w:rsidP="00C42438">
      <w:pPr>
        <w:jc w:val="both"/>
        <w:rPr>
          <w:rFonts w:cs="B Nazanin"/>
        </w:rPr>
      </w:pPr>
      <w:r w:rsidRPr="00B54836">
        <w:rPr>
          <w:rFonts w:cs="B Nazanin"/>
        </w:rPr>
        <w:t>According to the investment package, the implementation period of the project is predicted to be one year. The realization of this timeline will require the finalization of land, permits, financing, equipment purchase contracts, detailed design, connection studies, and simultaneous implementation of civil and electrical operations.</w:t>
      </w:r>
    </w:p>
    <w:p w14:paraId="50670F7B" w14:textId="6FE07409" w:rsidR="00C42438" w:rsidRPr="00206AD8" w:rsidRDefault="00C42438" w:rsidP="00C42438">
      <w:pPr>
        <w:jc w:val="both"/>
        <w:rPr>
          <w:rFonts w:cs="B Nazanin"/>
          <w:b/>
          <w:bCs/>
        </w:rPr>
      </w:pPr>
      <w:r w:rsidRPr="00206AD8">
        <w:rPr>
          <w:rFonts w:cs="B Nazanin"/>
          <w:b/>
          <w:bCs/>
        </w:rPr>
        <w:t>10 - Sales and Operation Model</w:t>
      </w:r>
    </w:p>
    <w:p w14:paraId="1CC9C68A" w14:textId="77777777" w:rsidR="00C42438" w:rsidRPr="00B54836" w:rsidRDefault="00C42438" w:rsidP="00C42438">
      <w:pPr>
        <w:jc w:val="both"/>
        <w:rPr>
          <w:rFonts w:cs="B Nazanin"/>
        </w:rPr>
      </w:pPr>
      <w:r w:rsidRPr="00B54836">
        <w:rPr>
          <w:rFonts w:cs="B Nazanin"/>
        </w:rPr>
        <w:lastRenderedPageBreak/>
        <w:t>is the product of the electric energy plan. The investment package mentions the possibility of selling electricity on the green board of the Energy Exchange, as well as the possibility of concluding a bilateral contract for the sale of electricity with industries and other applicants.</w:t>
      </w:r>
    </w:p>
    <w:p w14:paraId="03D26258" w14:textId="77777777" w:rsidR="00C42438" w:rsidRPr="00B54836" w:rsidRDefault="00C42438" w:rsidP="00C42438">
      <w:pPr>
        <w:jc w:val="both"/>
        <w:rPr>
          <w:rFonts w:cs="B Nazanin"/>
        </w:rPr>
      </w:pPr>
      <w:r w:rsidRPr="00B54836">
        <w:rPr>
          <w:rFonts w:cs="B Nazanin"/>
        </w:rPr>
        <w:t>The final sales structure, price, contract period, delivery requirements, and associated risks should be reviewed in the financial model and the final contracts of the project.</w:t>
      </w:r>
    </w:p>
    <w:p w14:paraId="39138503" w14:textId="77777777" w:rsidR="00C42438" w:rsidRPr="00B54836" w:rsidRDefault="00C42438" w:rsidP="00C42438">
      <w:pPr>
        <w:jc w:val="both"/>
        <w:rPr>
          <w:rFonts w:cs="B Nazanin"/>
        </w:rPr>
      </w:pPr>
      <w:r w:rsidRPr="00B54836">
        <w:rPr>
          <w:rFonts w:cs="B Nazanin"/>
        </w:rPr>
        <w:t>The operation of the power plant will require a preventive and corrective maintenance program, online monitoring, periodic washing of modules, control of electrical connections and equipment, maintenance of inverters and transformers, testing of protective equipment, and management of spare parts.</w:t>
      </w:r>
    </w:p>
    <w:p w14:paraId="3CE2A306" w14:textId="10D07F20" w:rsidR="00C42438" w:rsidRPr="00B54836" w:rsidRDefault="00C42438" w:rsidP="00C42438">
      <w:pPr>
        <w:jc w:val="both"/>
        <w:rPr>
          <w:rFonts w:cs="B Nazanin"/>
          <w:rtl/>
        </w:rPr>
      </w:pPr>
    </w:p>
    <w:p w14:paraId="5D94FC56" w14:textId="51B434BA" w:rsidR="00C42438" w:rsidRPr="00206AD8" w:rsidRDefault="00C42438" w:rsidP="00C42438">
      <w:pPr>
        <w:jc w:val="both"/>
        <w:rPr>
          <w:rFonts w:cs="B Nazanin"/>
          <w:b/>
          <w:bCs/>
        </w:rPr>
      </w:pPr>
      <w:r w:rsidRPr="00206AD8">
        <w:rPr>
          <w:rFonts w:cs="B Nazanin"/>
          <w:b/>
          <w:bCs/>
        </w:rPr>
        <w:t>11/  11/2018 - Investing in Economics and Economics</w:t>
      </w:r>
    </w:p>
    <w:p w14:paraId="37A1634F" w14:textId="3DFFAF3F" w:rsidR="00C42438" w:rsidRPr="00B54836" w:rsidRDefault="00241A8A" w:rsidP="00C42438">
      <w:pPr>
        <w:jc w:val="both"/>
        <w:rPr>
          <w:rFonts w:cs="B Nazanin"/>
        </w:rPr>
      </w:pPr>
      <w:r>
        <w:rPr>
          <w:rFonts w:cs="B Nazanin" w:hint="cs"/>
        </w:rPr>
        <w:t>In the</w:t>
      </w:r>
      <w:r w:rsidR="00C42438" w:rsidRPr="00B54836">
        <w:rPr>
          <w:rFonts w:cs="B Nazanin"/>
        </w:rPr>
        <w:t xml:space="preserve"> investment package</w:t>
      </w:r>
      <w:r>
        <w:rPr>
          <w:rFonts w:cs="B Nazanin" w:hint="cs"/>
        </w:rPr>
        <w:t xml:space="preserve">, the </w:t>
      </w:r>
      <w:r w:rsidR="00C42438" w:rsidRPr="00B54836">
        <w:rPr>
          <w:rFonts w:cs="B Nazanin"/>
        </w:rPr>
        <w:t xml:space="preserve"> value of the required machinery, equipment, and technical know-how is set at 21 million euros, and the total capital required is set at 21 million euros  .</w:t>
      </w:r>
    </w:p>
    <w:p w14:paraId="456B8F09" w14:textId="4690BBF3" w:rsidR="00C42438" w:rsidRPr="00B54836" w:rsidRDefault="00C42438" w:rsidP="00C42438">
      <w:pPr>
        <w:jc w:val="both"/>
        <w:rPr>
          <w:rFonts w:cs="B Nazanin"/>
        </w:rPr>
      </w:pPr>
      <w:r w:rsidRPr="00B54836">
        <w:rPr>
          <w:rFonts w:cs="B Nazanin"/>
        </w:rPr>
        <w:t xml:space="preserve">The required domestic capital is 52,500 billion Rials and the foreign capital has been declared zero. Also, the return on investment </w:t>
      </w:r>
      <w:r w:rsidR="008C0EDD">
        <w:rPr>
          <w:rFonts w:cs="B Nazanin" w:hint="cs"/>
        </w:rPr>
        <w:t xml:space="preserve"> period of 2.8 </w:t>
      </w:r>
      <w:r w:rsidRPr="00B54836">
        <w:rPr>
          <w:rFonts w:cs="B Nazanin"/>
        </w:rPr>
        <w:t>years has been listed.</w:t>
      </w:r>
    </w:p>
    <w:tbl>
      <w:tblPr>
        <w:tblStyle w:val="GridTable1Light-Accent3"/>
        <w:tblW w:w="0" w:type="auto"/>
        <w:jc w:val="center"/>
        <w:tblLook w:val="04A0" w:firstRow="1" w:lastRow="0" w:firstColumn="1" w:lastColumn="0" w:noHBand="0" w:noVBand="1"/>
      </w:tblPr>
      <w:tblGrid>
        <w:gridCol w:w="2041"/>
        <w:gridCol w:w="3017"/>
      </w:tblGrid>
      <w:tr w:rsidR="007A5F39" w:rsidRPr="00B54836" w14:paraId="246EDEFE" w14:textId="3946202C" w:rsidTr="007A5F3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10B7FB" w14:textId="77777777" w:rsidR="007A5F39" w:rsidRPr="007A5F39" w:rsidRDefault="007A5F39" w:rsidP="007A5F39">
            <w:pPr>
              <w:spacing w:after="160" w:line="278" w:lineRule="auto"/>
              <w:jc w:val="center"/>
              <w:rPr>
                <w:rFonts w:cs="B Nazanin"/>
              </w:rPr>
            </w:pPr>
            <w:r w:rsidRPr="007A5F39">
              <w:rPr>
                <w:rFonts w:cs="B Nazanin"/>
              </w:rPr>
              <w:t>Declared Quantity</w:t>
            </w:r>
          </w:p>
        </w:tc>
        <w:tc>
          <w:tcPr>
            <w:tcW w:w="0" w:type="auto"/>
          </w:tcPr>
          <w:p w14:paraId="51B40686" w14:textId="63A77F13" w:rsidR="007A5F39" w:rsidRPr="007A5F39" w:rsidRDefault="007A5F39" w:rsidP="007A5F39">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7A5F39">
              <w:rPr>
                <w:rFonts w:cs="B Nazanin"/>
              </w:rPr>
              <w:t>Economic Indicator</w:t>
            </w:r>
          </w:p>
        </w:tc>
      </w:tr>
      <w:tr w:rsidR="007A5F39" w:rsidRPr="00B54836" w14:paraId="36A71237" w14:textId="700270B8"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3BF15C" w14:textId="77777777" w:rsidR="007A5F39" w:rsidRPr="00B54836" w:rsidRDefault="007A5F39" w:rsidP="007A5F39">
            <w:pPr>
              <w:spacing w:after="160" w:line="278" w:lineRule="auto"/>
              <w:jc w:val="center"/>
              <w:rPr>
                <w:rFonts w:cs="B Nazanin"/>
                <w:b w:val="0"/>
                <w:bCs w:val="0"/>
              </w:rPr>
            </w:pPr>
            <w:r w:rsidRPr="00B54836">
              <w:rPr>
                <w:rFonts w:cs="B Nazanin"/>
                <w:b w:val="0"/>
                <w:bCs w:val="0"/>
              </w:rPr>
              <w:t>€21 million</w:t>
            </w:r>
          </w:p>
        </w:tc>
        <w:tc>
          <w:tcPr>
            <w:tcW w:w="0" w:type="auto"/>
          </w:tcPr>
          <w:p w14:paraId="61B9316B" w14:textId="2BC2EF12"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Total Investment</w:t>
            </w:r>
          </w:p>
        </w:tc>
      </w:tr>
      <w:tr w:rsidR="007A5F39" w:rsidRPr="00B54836" w14:paraId="45D4E399" w14:textId="4DCD6E61"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6C0A53" w14:textId="77777777" w:rsidR="007A5F39" w:rsidRPr="00B54836" w:rsidRDefault="007A5F39" w:rsidP="007A5F39">
            <w:pPr>
              <w:spacing w:after="160" w:line="278" w:lineRule="auto"/>
              <w:jc w:val="center"/>
              <w:rPr>
                <w:rFonts w:cs="B Nazanin"/>
                <w:b w:val="0"/>
                <w:bCs w:val="0"/>
              </w:rPr>
            </w:pPr>
            <w:r w:rsidRPr="00B54836">
              <w:rPr>
                <w:rFonts w:cs="B Nazanin"/>
                <w:b w:val="0"/>
                <w:bCs w:val="0"/>
              </w:rPr>
              <w:t>52,500 billion Rials</w:t>
            </w:r>
          </w:p>
        </w:tc>
        <w:tc>
          <w:tcPr>
            <w:tcW w:w="0" w:type="auto"/>
          </w:tcPr>
          <w:p w14:paraId="43A6A0AF" w14:textId="705A3FFB"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Domestic capital</w:t>
            </w:r>
          </w:p>
        </w:tc>
      </w:tr>
      <w:tr w:rsidR="007A5F39" w:rsidRPr="00B54836" w14:paraId="04AB30DB" w14:textId="5A919F45"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F0098D" w14:textId="77777777" w:rsidR="007A5F39" w:rsidRPr="00B54836" w:rsidRDefault="007A5F39" w:rsidP="007A5F39">
            <w:pPr>
              <w:spacing w:after="160" w:line="278" w:lineRule="auto"/>
              <w:jc w:val="center"/>
              <w:rPr>
                <w:rFonts w:cs="B Nazanin"/>
                <w:b w:val="0"/>
                <w:bCs w:val="0"/>
              </w:rPr>
            </w:pPr>
            <w:r w:rsidRPr="00B54836">
              <w:rPr>
                <w:rFonts w:cs="B Nazanin"/>
                <w:b w:val="0"/>
                <w:bCs w:val="0"/>
              </w:rPr>
              <w:t>—</w:t>
            </w:r>
          </w:p>
        </w:tc>
        <w:tc>
          <w:tcPr>
            <w:tcW w:w="0" w:type="auto"/>
          </w:tcPr>
          <w:p w14:paraId="48870A7F" w14:textId="51557419"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Pr>
              <w:t>Foreign Capital</w:t>
            </w:r>
          </w:p>
        </w:tc>
      </w:tr>
      <w:tr w:rsidR="007A5F39" w:rsidRPr="00B54836" w14:paraId="3374EA74" w14:textId="35F1418C"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4BAF5D0" w14:textId="437A40A4" w:rsidR="007A5F39" w:rsidRPr="00B54836" w:rsidRDefault="008C0EDD" w:rsidP="007A5F39">
            <w:pPr>
              <w:spacing w:after="160" w:line="278" w:lineRule="auto"/>
              <w:jc w:val="center"/>
              <w:rPr>
                <w:rFonts w:cs="B Nazanin"/>
                <w:b w:val="0"/>
                <w:bCs w:val="0"/>
              </w:rPr>
            </w:pPr>
            <w:r>
              <w:rPr>
                <w:rFonts w:cs="B Nazanin" w:hint="cs"/>
                <w:b w:val="0"/>
                <w:bCs w:val="0"/>
              </w:rPr>
              <w:t xml:space="preserve">2.8 </w:t>
            </w:r>
            <w:r w:rsidR="007A5F39" w:rsidRPr="00B54836">
              <w:rPr>
                <w:rFonts w:cs="B Nazanin"/>
                <w:b w:val="0"/>
                <w:bCs w:val="0"/>
              </w:rPr>
              <w:t>years</w:t>
            </w:r>
          </w:p>
        </w:tc>
        <w:tc>
          <w:tcPr>
            <w:tcW w:w="0" w:type="auto"/>
          </w:tcPr>
          <w:p w14:paraId="67A6FCF0" w14:textId="65837B67"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Pr>
              <w:t>Return on Investment Period</w:t>
            </w:r>
          </w:p>
        </w:tc>
      </w:tr>
    </w:tbl>
    <w:p w14:paraId="75690A41" w14:textId="3BE600F7" w:rsidR="00C42438" w:rsidRPr="00B54836" w:rsidRDefault="00C42438" w:rsidP="00C42438">
      <w:pPr>
        <w:jc w:val="both"/>
        <w:rPr>
          <w:rFonts w:cs="B Nazanin"/>
          <w:rtl/>
        </w:rPr>
      </w:pPr>
    </w:p>
    <w:p w14:paraId="59BB5EB1" w14:textId="0826911B" w:rsidR="00C42438" w:rsidRPr="00206AD8" w:rsidRDefault="00C42438" w:rsidP="00C42438">
      <w:pPr>
        <w:jc w:val="both"/>
        <w:rPr>
          <w:rFonts w:cs="B Nazanin"/>
          <w:b/>
          <w:bCs/>
        </w:rPr>
      </w:pPr>
      <w:r w:rsidRPr="00206AD8">
        <w:rPr>
          <w:rFonts w:cs="B Nazanin"/>
          <w:b/>
          <w:bCs/>
        </w:rPr>
        <w:t>12 - Risk Considerations and Supplementary Studies</w:t>
      </w:r>
    </w:p>
    <w:p w14:paraId="042C888B" w14:textId="77777777" w:rsidR="00C42438" w:rsidRPr="00B54836" w:rsidRDefault="00C42438" w:rsidP="00C42438">
      <w:pPr>
        <w:jc w:val="both"/>
        <w:rPr>
          <w:rFonts w:cs="B Nazanin"/>
        </w:rPr>
      </w:pPr>
      <w:r w:rsidRPr="00B54836">
        <w:rPr>
          <w:rFonts w:cs="B Nazanin"/>
        </w:rPr>
        <w:t>The main risks of the project include:</w:t>
      </w:r>
    </w:p>
    <w:p w14:paraId="3B7EE09D" w14:textId="303368FB" w:rsidR="00C42438" w:rsidRPr="00B54836" w:rsidRDefault="00C42438" w:rsidP="00C42438">
      <w:pPr>
        <w:numPr>
          <w:ilvl w:val="0"/>
          <w:numId w:val="1"/>
        </w:numPr>
        <w:jc w:val="both"/>
        <w:rPr>
          <w:rFonts w:cs="B Nazanin"/>
        </w:rPr>
      </w:pPr>
      <w:r w:rsidRPr="00B54836">
        <w:rPr>
          <w:rFonts w:cs="B Nazanin"/>
        </w:rPr>
        <w:t>Equipment Supply Risk and Exchange Rate</w:t>
      </w:r>
    </w:p>
    <w:p w14:paraId="0D7BAFA5" w14:textId="31D76B12" w:rsidR="00C42438" w:rsidRPr="00B54836" w:rsidRDefault="00C42438" w:rsidP="00C42438">
      <w:pPr>
        <w:numPr>
          <w:ilvl w:val="0"/>
          <w:numId w:val="1"/>
        </w:numPr>
        <w:jc w:val="both"/>
        <w:rPr>
          <w:rFonts w:cs="B Nazanin"/>
        </w:rPr>
      </w:pPr>
      <w:r w:rsidRPr="00B54836">
        <w:rPr>
          <w:rFonts w:cs="B Nazanin"/>
        </w:rPr>
        <w:t>Risk of obtaining permits and land transfer</w:t>
      </w:r>
    </w:p>
    <w:p w14:paraId="5D0E00CA" w14:textId="08B56459" w:rsidR="00C42438" w:rsidRPr="00B54836" w:rsidRDefault="00C42438" w:rsidP="00C42438">
      <w:pPr>
        <w:numPr>
          <w:ilvl w:val="0"/>
          <w:numId w:val="1"/>
        </w:numPr>
        <w:jc w:val="both"/>
        <w:rPr>
          <w:rFonts w:cs="B Nazanin"/>
        </w:rPr>
      </w:pPr>
      <w:r w:rsidRPr="00B54836">
        <w:rPr>
          <w:rFonts w:cs="B Nazanin"/>
        </w:rPr>
        <w:t>Risk of Limitation or Network Connection Requirements</w:t>
      </w:r>
    </w:p>
    <w:p w14:paraId="7D4139E5" w14:textId="491A1571" w:rsidR="00C42438" w:rsidRPr="00B54836" w:rsidRDefault="00C42438" w:rsidP="00C42438">
      <w:pPr>
        <w:numPr>
          <w:ilvl w:val="0"/>
          <w:numId w:val="1"/>
        </w:numPr>
        <w:jc w:val="both"/>
        <w:rPr>
          <w:rFonts w:cs="B Nazanin"/>
        </w:rPr>
      </w:pPr>
      <w:r w:rsidRPr="00B54836">
        <w:rPr>
          <w:rFonts w:cs="B Nazanin"/>
        </w:rPr>
        <w:t>Changes in Electricity Sales Conditions</w:t>
      </w:r>
    </w:p>
    <w:p w14:paraId="4A56F157" w14:textId="7B09FC1E" w:rsidR="00C42438" w:rsidRPr="00B54836" w:rsidRDefault="00C42438" w:rsidP="00C42438">
      <w:pPr>
        <w:numPr>
          <w:ilvl w:val="0"/>
          <w:numId w:val="1"/>
        </w:numPr>
        <w:jc w:val="both"/>
        <w:rPr>
          <w:rFonts w:cs="B Nazanin"/>
        </w:rPr>
      </w:pPr>
      <w:r w:rsidRPr="00B54836">
        <w:rPr>
          <w:rFonts w:cs="B Nazanin"/>
        </w:rPr>
        <w:t>Changes in capital and operating costs</w:t>
      </w:r>
    </w:p>
    <w:p w14:paraId="047566DC" w14:textId="4A996D7C" w:rsidR="00C42438" w:rsidRPr="00B54836" w:rsidRDefault="00C42438" w:rsidP="00C42438">
      <w:pPr>
        <w:numPr>
          <w:ilvl w:val="0"/>
          <w:numId w:val="1"/>
        </w:numPr>
        <w:jc w:val="both"/>
        <w:rPr>
          <w:rFonts w:cs="B Nazanin"/>
        </w:rPr>
      </w:pPr>
      <w:r w:rsidRPr="00B54836">
        <w:rPr>
          <w:rFonts w:cs="B Nazanin"/>
        </w:rPr>
        <w:t>Dust and ambient temperature</w:t>
      </w:r>
    </w:p>
    <w:p w14:paraId="26F7A7A4" w14:textId="77777777" w:rsidR="00C42438" w:rsidRPr="00B54836" w:rsidRDefault="00C42438" w:rsidP="00C42438">
      <w:pPr>
        <w:numPr>
          <w:ilvl w:val="0"/>
          <w:numId w:val="1"/>
        </w:numPr>
        <w:jc w:val="both"/>
        <w:rPr>
          <w:rFonts w:cs="B Nazanin"/>
        </w:rPr>
      </w:pPr>
      <w:r w:rsidRPr="00B54836">
        <w:rPr>
          <w:rFonts w:cs="B Nazanin"/>
        </w:rPr>
        <w:t>The difference between simulated production and actual production.</w:t>
      </w:r>
    </w:p>
    <w:p w14:paraId="05E70E61" w14:textId="77777777" w:rsidR="00C42438" w:rsidRPr="00B54836" w:rsidRDefault="00C42438" w:rsidP="00C42438">
      <w:pPr>
        <w:jc w:val="both"/>
        <w:rPr>
          <w:rFonts w:cs="B Nazanin"/>
        </w:rPr>
      </w:pPr>
      <w:r w:rsidRPr="00B54836">
        <w:rPr>
          <w:rFonts w:cs="B Nazanin"/>
        </w:rPr>
        <w:lastRenderedPageBreak/>
        <w:t>Before making a final investment decision, it is recommended to conduct network connectivity studies, detailed design, geotechnical and topographic surveys, water and leaching surveys, environmental assessments, equipment price updates, and the preparation of an independent financial model.</w:t>
      </w:r>
    </w:p>
    <w:p w14:paraId="0C1F63E0" w14:textId="3F4F3E0D" w:rsidR="00C42438" w:rsidRPr="00B54836" w:rsidRDefault="00C42438" w:rsidP="00C42438">
      <w:pPr>
        <w:jc w:val="both"/>
        <w:rPr>
          <w:rFonts w:cs="B Nazanin"/>
        </w:rPr>
      </w:pPr>
    </w:p>
    <w:p w14:paraId="2B474A8A" w14:textId="09186C65" w:rsidR="00C42438" w:rsidRPr="00206AD8" w:rsidRDefault="00C42438" w:rsidP="00C42438">
      <w:pPr>
        <w:jc w:val="both"/>
        <w:rPr>
          <w:rFonts w:cs="B Nazanin"/>
          <w:b/>
          <w:bCs/>
        </w:rPr>
      </w:pPr>
      <w:r w:rsidRPr="00206AD8">
        <w:rPr>
          <w:rFonts w:cs="B Nazanin"/>
          <w:b/>
          <w:bCs/>
        </w:rPr>
        <w:t>13-  Conclusion and Conclusion</w:t>
      </w:r>
    </w:p>
    <w:p w14:paraId="69035284" w14:textId="77777777" w:rsidR="00C42438" w:rsidRPr="00B54836" w:rsidRDefault="00C42438" w:rsidP="009B14CD">
      <w:pPr>
        <w:jc w:val="both"/>
        <w:rPr>
          <w:rFonts w:cs="B Nazanin"/>
        </w:rPr>
      </w:pPr>
      <w:r w:rsidRPr="00B54836">
        <w:rPr>
          <w:rFonts w:cs="B Nazanin"/>
        </w:rPr>
        <w:t>Based on the available technical and investment information, the project of constructing a 70 MW Galizi solar power plant is a project that can be considered for investment in terms of production capacity, land location, and the possibility of using solar energy.</w:t>
      </w:r>
    </w:p>
    <w:p w14:paraId="3F818F9C" w14:textId="35F181A4" w:rsidR="00C42438" w:rsidRPr="00B54836" w:rsidRDefault="00C42438" w:rsidP="009B14CD">
      <w:pPr>
        <w:jc w:val="both"/>
        <w:rPr>
          <w:rFonts w:cs="B Nazanin"/>
        </w:rPr>
      </w:pPr>
      <w:r w:rsidRPr="00B54836">
        <w:rPr>
          <w:rFonts w:cs="B Nazanin"/>
        </w:rPr>
        <w:t xml:space="preserve"> The PVsyst simulation shows  an </w:t>
      </w:r>
      <w:r w:rsidR="009B14CD">
        <w:rPr>
          <w:rFonts w:cs="B Nazanin" w:hint="cs"/>
        </w:rPr>
        <w:t>annual generation of about 123</w:t>
      </w:r>
      <w:r w:rsidRPr="00B54836">
        <w:rPr>
          <w:rFonts w:cs="B Nazanin"/>
        </w:rPr>
        <w:t xml:space="preserve"> GWh and a PR of 84.59%.</w:t>
      </w:r>
    </w:p>
    <w:p w14:paraId="686F1E99" w14:textId="77777777" w:rsidR="00C42438" w:rsidRPr="00B54836" w:rsidRDefault="00C42438" w:rsidP="009B14CD">
      <w:pPr>
        <w:jc w:val="both"/>
        <w:rPr>
          <w:rFonts w:cs="B Nazanin"/>
        </w:rPr>
      </w:pPr>
      <w:r w:rsidRPr="00B54836">
        <w:rPr>
          <w:rFonts w:cs="B Nazanin"/>
        </w:rPr>
        <w:t>From the perspective of the network, the basic solution for connecting the project is to construct a dedicated substation and connect it to the 132 kV network. The technical details of this connection must be determined within the framework of formal grid connection studies by the West Regional Electricity Company, and the capacity or final configuration of the grid equipment cannot be extracted solely from  PVsyst  information.</w:t>
      </w:r>
    </w:p>
    <w:p w14:paraId="09F5C600" w14:textId="2E31150B" w:rsidR="00C42438" w:rsidRPr="00B54836" w:rsidRDefault="00C42438" w:rsidP="009B14CD">
      <w:pPr>
        <w:jc w:val="both"/>
        <w:rPr>
          <w:rFonts w:cs="B Nazanin"/>
        </w:rPr>
      </w:pPr>
      <w:r w:rsidRPr="00B54836">
        <w:rPr>
          <w:rFonts w:cs="B Nazanin"/>
        </w:rPr>
        <w:t xml:space="preserve">Economically, the investment package </w:t>
      </w:r>
      <w:r w:rsidR="00BD4CD4">
        <w:rPr>
          <w:rFonts w:cs="B Nazanin" w:hint="cs"/>
        </w:rPr>
        <w:t xml:space="preserve">has announced a return period of 3.5 years. These figures are suitable for initial screening, but for the final investment decision they must be controlled by the independent financial model and the actual data of the electricity sales contract, </w:t>
      </w:r>
      <w:r w:rsidRPr="00B54836">
        <w:rPr>
          <w:rFonts w:cs="B Nazanin"/>
        </w:rPr>
        <w:t>CAPEX, OPEX, financing, and production drops.</w:t>
      </w:r>
    </w:p>
    <w:p w14:paraId="34B9AF7D" w14:textId="6B712008" w:rsidR="00C42438" w:rsidRPr="00B54836" w:rsidRDefault="00C42438" w:rsidP="00C42438">
      <w:pPr>
        <w:jc w:val="both"/>
        <w:rPr>
          <w:rFonts w:cs="B Nazanin"/>
          <w:rtl/>
        </w:rPr>
      </w:pPr>
    </w:p>
    <w:p w14:paraId="3817ECC7" w14:textId="77777777" w:rsidR="00C42438" w:rsidRDefault="00C42438" w:rsidP="00C42438">
      <w:pPr>
        <w:jc w:val="both"/>
        <w:rPr>
          <w:rFonts w:cs="B Nazanin"/>
          <w:rtl/>
        </w:rPr>
      </w:pPr>
    </w:p>
    <w:p w14:paraId="4A99D25D" w14:textId="77777777" w:rsidR="009B14CD" w:rsidRDefault="009B14CD" w:rsidP="00C42438">
      <w:pPr>
        <w:jc w:val="both"/>
        <w:rPr>
          <w:rFonts w:cs="B Nazanin"/>
          <w:rtl/>
        </w:rPr>
      </w:pPr>
    </w:p>
    <w:p w14:paraId="4143133E" w14:textId="77777777" w:rsidR="009B14CD" w:rsidRDefault="009B14CD" w:rsidP="00C42438">
      <w:pPr>
        <w:jc w:val="both"/>
        <w:rPr>
          <w:rFonts w:cs="B Nazanin"/>
          <w:rtl/>
        </w:rPr>
      </w:pPr>
    </w:p>
    <w:p w14:paraId="29E70F34" w14:textId="77777777" w:rsidR="009B14CD" w:rsidRDefault="009B14CD" w:rsidP="00C42438">
      <w:pPr>
        <w:jc w:val="both"/>
        <w:rPr>
          <w:rFonts w:cs="B Nazanin"/>
          <w:rtl/>
        </w:rPr>
      </w:pPr>
    </w:p>
    <w:p w14:paraId="2B17654E" w14:textId="77777777" w:rsidR="009B14CD" w:rsidRDefault="009B14CD" w:rsidP="00C42438">
      <w:pPr>
        <w:jc w:val="both"/>
        <w:rPr>
          <w:rFonts w:cs="B Nazanin"/>
          <w:rtl/>
        </w:rPr>
      </w:pPr>
    </w:p>
    <w:p w14:paraId="0838FAC6" w14:textId="77777777" w:rsidR="009B14CD" w:rsidRDefault="009B14CD" w:rsidP="00C42438">
      <w:pPr>
        <w:jc w:val="both"/>
        <w:rPr>
          <w:rFonts w:cs="B Nazanin"/>
          <w:rtl/>
        </w:rPr>
      </w:pPr>
    </w:p>
    <w:p w14:paraId="4CB5CDCD" w14:textId="77777777" w:rsidR="009B14CD" w:rsidRDefault="009B14CD" w:rsidP="00C42438">
      <w:pPr>
        <w:jc w:val="both"/>
        <w:rPr>
          <w:rFonts w:cs="B Nazanin"/>
          <w:rtl/>
        </w:rPr>
      </w:pPr>
    </w:p>
    <w:p w14:paraId="57EF0AE3" w14:textId="77777777" w:rsidR="009B14CD" w:rsidRDefault="009B14CD" w:rsidP="00C42438">
      <w:pPr>
        <w:jc w:val="both"/>
        <w:rPr>
          <w:rFonts w:cs="B Nazanin"/>
          <w:rtl/>
        </w:rPr>
      </w:pPr>
    </w:p>
    <w:p w14:paraId="47262486" w14:textId="65A1014F" w:rsidR="009B14CD" w:rsidRPr="00206AD8" w:rsidRDefault="009B14CD" w:rsidP="00206AD8">
      <w:pPr>
        <w:jc w:val="both"/>
        <w:rPr>
          <w:rFonts w:cs="B Nazanin"/>
          <w:b/>
          <w:bCs/>
          <w:rtl/>
        </w:rPr>
      </w:pPr>
      <w:r w:rsidRPr="00206AD8">
        <w:rPr>
          <w:rFonts w:cs="B Nazanin" w:hint="cs"/>
          <w:b/>
          <w:bCs/>
        </w:rPr>
        <w:t xml:space="preserve">Appendix 1: </w:t>
      </w:r>
      <w:r>
        <w:rPr>
          <w:rFonts w:cs="B Nazanin" w:hint="cs"/>
        </w:rPr>
        <w:t>Map of the Earth</w:t>
      </w:r>
    </w:p>
    <w:p w14:paraId="78690888" w14:textId="02055A8F" w:rsidR="009B14CD" w:rsidRDefault="009B14CD" w:rsidP="00C42438">
      <w:pPr>
        <w:jc w:val="both"/>
        <w:rPr>
          <w:rFonts w:cs="B Nazanin"/>
          <w:rtl/>
        </w:rPr>
      </w:pPr>
      <w:r>
        <w:rPr>
          <w:rFonts w:cs="B Nazanin"/>
          <w:noProof/>
        </w:rPr>
        <w:lastRenderedPageBreak/>
        <w:drawing>
          <wp:inline distT="0" distB="0" distL="0" distR="0" wp14:anchorId="40C5ED0F" wp14:editId="5CCEFFB6">
            <wp:extent cx="5724525" cy="4476750"/>
            <wp:effectExtent l="19050" t="19050" r="28575" b="19050"/>
            <wp:docPr id="338839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4476750"/>
                    </a:xfrm>
                    <a:prstGeom prst="rect">
                      <a:avLst/>
                    </a:prstGeom>
                    <a:noFill/>
                    <a:ln>
                      <a:solidFill>
                        <a:schemeClr val="tx1"/>
                      </a:solidFill>
                    </a:ln>
                  </pic:spPr>
                </pic:pic>
              </a:graphicData>
            </a:graphic>
          </wp:inline>
        </w:drawing>
      </w:r>
    </w:p>
    <w:p w14:paraId="25B5C70B" w14:textId="77777777" w:rsidR="009B14CD" w:rsidRDefault="009B14CD" w:rsidP="00C42438">
      <w:pPr>
        <w:jc w:val="both"/>
        <w:rPr>
          <w:rFonts w:cs="B Nazanin"/>
          <w:rtl/>
        </w:rPr>
      </w:pPr>
    </w:p>
    <w:p w14:paraId="5DBE931F" w14:textId="77777777" w:rsidR="009B14CD" w:rsidRDefault="009B14CD" w:rsidP="00C42438">
      <w:pPr>
        <w:jc w:val="both"/>
        <w:rPr>
          <w:rFonts w:cs="B Nazanin"/>
          <w:rtl/>
        </w:rPr>
      </w:pPr>
    </w:p>
    <w:p w14:paraId="05962C4A" w14:textId="77777777" w:rsidR="009B14CD" w:rsidRDefault="009B14CD" w:rsidP="00C42438">
      <w:pPr>
        <w:jc w:val="both"/>
        <w:rPr>
          <w:rFonts w:cs="B Nazanin"/>
          <w:rtl/>
        </w:rPr>
      </w:pPr>
    </w:p>
    <w:p w14:paraId="123BF0C9" w14:textId="77777777" w:rsidR="009B14CD" w:rsidRDefault="009B14CD" w:rsidP="00C42438">
      <w:pPr>
        <w:jc w:val="both"/>
        <w:rPr>
          <w:rFonts w:cs="B Nazanin"/>
          <w:rtl/>
        </w:rPr>
      </w:pPr>
    </w:p>
    <w:p w14:paraId="74EEA141" w14:textId="77777777" w:rsidR="009B14CD" w:rsidRDefault="009B14CD" w:rsidP="00C42438">
      <w:pPr>
        <w:jc w:val="both"/>
        <w:rPr>
          <w:rFonts w:cs="B Nazanin"/>
          <w:rtl/>
        </w:rPr>
      </w:pPr>
    </w:p>
    <w:p w14:paraId="6EA1EB11" w14:textId="77777777" w:rsidR="009B14CD" w:rsidRDefault="009B14CD" w:rsidP="00C42438">
      <w:pPr>
        <w:jc w:val="both"/>
        <w:rPr>
          <w:rFonts w:cs="B Nazanin"/>
          <w:rtl/>
        </w:rPr>
      </w:pPr>
    </w:p>
    <w:p w14:paraId="777DDB46" w14:textId="77777777" w:rsidR="009B14CD" w:rsidRDefault="009B14CD" w:rsidP="00C42438">
      <w:pPr>
        <w:jc w:val="both"/>
        <w:rPr>
          <w:rFonts w:cs="B Nazanin"/>
          <w:rtl/>
        </w:rPr>
      </w:pPr>
    </w:p>
    <w:p w14:paraId="111490AB" w14:textId="77777777" w:rsidR="009B14CD" w:rsidRDefault="009B14CD" w:rsidP="00C42438">
      <w:pPr>
        <w:jc w:val="both"/>
        <w:rPr>
          <w:rFonts w:cs="B Nazanin"/>
          <w:rtl/>
        </w:rPr>
      </w:pPr>
    </w:p>
    <w:p w14:paraId="2FF694D5" w14:textId="77777777" w:rsidR="009B14CD" w:rsidRDefault="009B14CD" w:rsidP="00C42438">
      <w:pPr>
        <w:jc w:val="both"/>
        <w:rPr>
          <w:rFonts w:cs="B Nazanin"/>
          <w:rtl/>
        </w:rPr>
      </w:pPr>
    </w:p>
    <w:p w14:paraId="0593F67B" w14:textId="77777777" w:rsidR="00206AD8" w:rsidRDefault="00206AD8" w:rsidP="00C42438">
      <w:pPr>
        <w:jc w:val="both"/>
        <w:rPr>
          <w:rFonts w:cs="B Nazanin"/>
          <w:rtl/>
        </w:rPr>
      </w:pPr>
    </w:p>
    <w:p w14:paraId="33F84F33" w14:textId="6CDD0700" w:rsidR="009B14CD" w:rsidRDefault="009B14CD" w:rsidP="00206AD8">
      <w:pPr>
        <w:jc w:val="both"/>
        <w:rPr>
          <w:rFonts w:cs="B Nazanin"/>
        </w:rPr>
      </w:pPr>
      <w:r w:rsidRPr="00206AD8">
        <w:rPr>
          <w:rFonts w:cs="B Nazanin" w:hint="cs"/>
          <w:b/>
          <w:bCs/>
          <w:rtl/>
        </w:rPr>
        <w:t xml:space="preserve">Appendix 2: </w:t>
      </w:r>
      <w:r>
        <w:rPr>
          <w:rFonts w:cs="B Nazanin" w:hint="cs"/>
          <w:rtl/>
        </w:rPr>
        <w:t>Report of Project Studies in</w:t>
      </w:r>
      <w:r>
        <w:rPr>
          <w:rFonts w:cs="B Nazanin"/>
          <w:rtl/>
        </w:rPr>
        <w:softHyphen/>
      </w:r>
      <w:r>
        <w:rPr>
          <w:rFonts w:cs="B Nazanin" w:hint="cs"/>
          <w:rtl/>
        </w:rPr>
        <w:t xml:space="preserve"> </w:t>
      </w:r>
      <w:r>
        <w:rPr>
          <w:rFonts w:cs="B Nazanin"/>
        </w:rPr>
        <w:t>PVSYST Software 7.3</w:t>
      </w:r>
    </w:p>
    <w:p w14:paraId="6234E89A" w14:textId="6629BB1A" w:rsidR="009B14CD" w:rsidRDefault="00444456" w:rsidP="00C42438">
      <w:pPr>
        <w:jc w:val="both"/>
        <w:rPr>
          <w:rFonts w:cs="B Nazanin"/>
        </w:rPr>
      </w:pPr>
      <w:r>
        <w:rPr>
          <w:rFonts w:cs="B Nazanin" w:hint="cs"/>
          <w:noProof/>
        </w:rPr>
        <w:lastRenderedPageBreak/>
        <w:drawing>
          <wp:inline distT="0" distB="0" distL="0" distR="0" wp14:anchorId="0B119344" wp14:editId="64F9E58F">
            <wp:extent cx="5546642" cy="7894541"/>
            <wp:effectExtent l="0" t="0" r="0" b="0"/>
            <wp:docPr id="554337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1736" cy="7901791"/>
                    </a:xfrm>
                    <a:prstGeom prst="rect">
                      <a:avLst/>
                    </a:prstGeom>
                    <a:noFill/>
                    <a:ln>
                      <a:noFill/>
                    </a:ln>
                  </pic:spPr>
                </pic:pic>
              </a:graphicData>
            </a:graphic>
          </wp:inline>
        </w:drawing>
      </w:r>
    </w:p>
    <w:p w14:paraId="31FB0630" w14:textId="154D3F80" w:rsidR="00444456" w:rsidRDefault="00444456" w:rsidP="00C42438">
      <w:pPr>
        <w:jc w:val="both"/>
        <w:rPr>
          <w:rFonts w:cs="B Nazanin"/>
        </w:rPr>
      </w:pPr>
      <w:r>
        <w:rPr>
          <w:rFonts w:cs="B Nazanin" w:hint="cs"/>
          <w:noProof/>
        </w:rPr>
        <w:lastRenderedPageBreak/>
        <w:drawing>
          <wp:inline distT="0" distB="0" distL="0" distR="0" wp14:anchorId="6FDC3516" wp14:editId="3B9B1A4B">
            <wp:extent cx="5763797" cy="8134597"/>
            <wp:effectExtent l="0" t="0" r="8890" b="0"/>
            <wp:docPr id="768594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8343" cy="8141013"/>
                    </a:xfrm>
                    <a:prstGeom prst="rect">
                      <a:avLst/>
                    </a:prstGeom>
                    <a:noFill/>
                    <a:ln>
                      <a:noFill/>
                    </a:ln>
                  </pic:spPr>
                </pic:pic>
              </a:graphicData>
            </a:graphic>
          </wp:inline>
        </w:drawing>
      </w:r>
    </w:p>
    <w:p w14:paraId="3C0E58D6" w14:textId="77777777" w:rsidR="00444456" w:rsidRDefault="00444456" w:rsidP="00C42438">
      <w:pPr>
        <w:jc w:val="both"/>
        <w:rPr>
          <w:rFonts w:cs="B Nazanin"/>
        </w:rPr>
      </w:pPr>
    </w:p>
    <w:p w14:paraId="0A8EE872" w14:textId="77777777" w:rsidR="00444456" w:rsidRDefault="00444456" w:rsidP="00C42438">
      <w:pPr>
        <w:jc w:val="both"/>
        <w:rPr>
          <w:rFonts w:cs="B Nazanin"/>
        </w:rPr>
      </w:pPr>
    </w:p>
    <w:p w14:paraId="4232E343" w14:textId="4EC02FEB" w:rsidR="00444456" w:rsidRDefault="00444456" w:rsidP="00C42438">
      <w:pPr>
        <w:jc w:val="both"/>
        <w:rPr>
          <w:rFonts w:cs="B Nazanin"/>
          <w:rtl/>
        </w:rPr>
      </w:pPr>
      <w:r>
        <w:rPr>
          <w:rFonts w:cs="B Nazanin" w:hint="cs"/>
          <w:noProof/>
        </w:rPr>
        <w:lastRenderedPageBreak/>
        <w:drawing>
          <wp:inline distT="0" distB="0" distL="0" distR="0" wp14:anchorId="2C72BB3D" wp14:editId="1B313C36">
            <wp:extent cx="5819066" cy="8181897"/>
            <wp:effectExtent l="0" t="0" r="0" b="0"/>
            <wp:docPr id="4713210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5877" cy="8191473"/>
                    </a:xfrm>
                    <a:prstGeom prst="rect">
                      <a:avLst/>
                    </a:prstGeom>
                    <a:noFill/>
                    <a:ln>
                      <a:noFill/>
                    </a:ln>
                  </pic:spPr>
                </pic:pic>
              </a:graphicData>
            </a:graphic>
          </wp:inline>
        </w:drawing>
      </w:r>
    </w:p>
    <w:p w14:paraId="34F8CD09" w14:textId="77777777" w:rsidR="003E6CF1" w:rsidRDefault="003E6CF1" w:rsidP="00C42438">
      <w:pPr>
        <w:jc w:val="both"/>
        <w:rPr>
          <w:rFonts w:cs="B Nazanin"/>
          <w:rtl/>
        </w:rPr>
      </w:pPr>
    </w:p>
    <w:p w14:paraId="437DAB5B" w14:textId="514CC486" w:rsidR="003E6CF1" w:rsidRDefault="003E6CF1" w:rsidP="003E6CF1">
      <w:pPr>
        <w:jc w:val="center"/>
        <w:rPr>
          <w:rFonts w:cs="B Nazanin"/>
        </w:rPr>
      </w:pPr>
      <w:r>
        <w:rPr>
          <w:rFonts w:cs="B Nazanin" w:hint="cs"/>
          <w:noProof/>
        </w:rPr>
        <w:lastRenderedPageBreak/>
        <w:drawing>
          <wp:inline distT="0" distB="0" distL="0" distR="0" wp14:anchorId="7071ED4D" wp14:editId="02F58244">
            <wp:extent cx="5929166" cy="8253351"/>
            <wp:effectExtent l="0" t="0" r="0" b="0"/>
            <wp:docPr id="7617128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3668" cy="8259618"/>
                    </a:xfrm>
                    <a:prstGeom prst="rect">
                      <a:avLst/>
                    </a:prstGeom>
                    <a:noFill/>
                    <a:ln>
                      <a:noFill/>
                    </a:ln>
                  </pic:spPr>
                </pic:pic>
              </a:graphicData>
            </a:graphic>
          </wp:inline>
        </w:drawing>
      </w:r>
    </w:p>
    <w:p w14:paraId="68A94B84" w14:textId="77777777" w:rsidR="003E6CF1" w:rsidRDefault="003E6CF1" w:rsidP="003E6CF1">
      <w:pPr>
        <w:jc w:val="center"/>
        <w:rPr>
          <w:rFonts w:cs="B Nazanin"/>
        </w:rPr>
      </w:pPr>
    </w:p>
    <w:p w14:paraId="6D1C9312" w14:textId="5383B0EA" w:rsidR="003E6CF1" w:rsidRDefault="003E6CF1" w:rsidP="003E6CF1">
      <w:pPr>
        <w:jc w:val="center"/>
        <w:rPr>
          <w:rFonts w:cs="B Nazanin"/>
        </w:rPr>
      </w:pPr>
      <w:r>
        <w:rPr>
          <w:rFonts w:cs="B Nazanin"/>
          <w:noProof/>
        </w:rPr>
        <w:lastRenderedPageBreak/>
        <w:drawing>
          <wp:inline distT="0" distB="0" distL="0" distR="0" wp14:anchorId="1DA13CB4" wp14:editId="1E728412">
            <wp:extent cx="5761416" cy="8098971"/>
            <wp:effectExtent l="0" t="0" r="0" b="0"/>
            <wp:docPr id="19455395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7008" cy="8106831"/>
                    </a:xfrm>
                    <a:prstGeom prst="rect">
                      <a:avLst/>
                    </a:prstGeom>
                    <a:noFill/>
                    <a:ln>
                      <a:noFill/>
                    </a:ln>
                  </pic:spPr>
                </pic:pic>
              </a:graphicData>
            </a:graphic>
          </wp:inline>
        </w:drawing>
      </w:r>
    </w:p>
    <w:p w14:paraId="2B06FC05" w14:textId="77777777" w:rsidR="003E6CF1" w:rsidRDefault="003E6CF1" w:rsidP="003E6CF1">
      <w:pPr>
        <w:jc w:val="center"/>
        <w:rPr>
          <w:rFonts w:cs="B Nazanin"/>
        </w:rPr>
      </w:pPr>
    </w:p>
    <w:p w14:paraId="12F222C2" w14:textId="7F19E037" w:rsidR="003E6CF1" w:rsidRDefault="003E6CF1" w:rsidP="003E6CF1">
      <w:pPr>
        <w:jc w:val="center"/>
        <w:rPr>
          <w:rFonts w:cs="B Nazanin"/>
        </w:rPr>
      </w:pPr>
      <w:r>
        <w:rPr>
          <w:rFonts w:cs="B Nazanin"/>
          <w:noProof/>
        </w:rPr>
        <w:lastRenderedPageBreak/>
        <w:drawing>
          <wp:inline distT="0" distB="0" distL="0" distR="0" wp14:anchorId="5D70D207" wp14:editId="6BD8F446">
            <wp:extent cx="5723013" cy="8253351"/>
            <wp:effectExtent l="0" t="0" r="0" b="0"/>
            <wp:docPr id="11908770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7336" cy="8259586"/>
                    </a:xfrm>
                    <a:prstGeom prst="rect">
                      <a:avLst/>
                    </a:prstGeom>
                    <a:noFill/>
                    <a:ln>
                      <a:noFill/>
                    </a:ln>
                  </pic:spPr>
                </pic:pic>
              </a:graphicData>
            </a:graphic>
          </wp:inline>
        </w:drawing>
      </w:r>
    </w:p>
    <w:p w14:paraId="50954531" w14:textId="77777777" w:rsidR="003E6CF1" w:rsidRDefault="003E6CF1" w:rsidP="003E6CF1">
      <w:pPr>
        <w:jc w:val="center"/>
        <w:rPr>
          <w:rFonts w:cs="B Nazanin"/>
        </w:rPr>
      </w:pPr>
    </w:p>
    <w:p w14:paraId="633072E8" w14:textId="58ACFB8B" w:rsidR="003E6CF1" w:rsidRPr="00B54836" w:rsidRDefault="003E6CF1" w:rsidP="003E6CF1">
      <w:pPr>
        <w:jc w:val="center"/>
        <w:rPr>
          <w:rFonts w:cs="B Nazanin"/>
        </w:rPr>
      </w:pPr>
      <w:r>
        <w:rPr>
          <w:rFonts w:cs="B Nazanin"/>
          <w:noProof/>
        </w:rPr>
        <w:lastRenderedPageBreak/>
        <w:drawing>
          <wp:inline distT="0" distB="0" distL="0" distR="0" wp14:anchorId="3D446351" wp14:editId="3F14FCAA">
            <wp:extent cx="5828216" cy="8205849"/>
            <wp:effectExtent l="0" t="0" r="1270" b="5080"/>
            <wp:docPr id="1676180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0307" cy="8208793"/>
                    </a:xfrm>
                    <a:prstGeom prst="rect">
                      <a:avLst/>
                    </a:prstGeom>
                    <a:noFill/>
                    <a:ln>
                      <a:noFill/>
                    </a:ln>
                  </pic:spPr>
                </pic:pic>
              </a:graphicData>
            </a:graphic>
          </wp:inline>
        </w:drawing>
      </w:r>
    </w:p>
    <w:sectPr w:rsidR="003E6CF1" w:rsidRPr="00B54836" w:rsidSect="00E937E7">
      <w:headerReference w:type="even" r:id="rId22"/>
      <w:headerReference w:type="default" r:id="rId23"/>
      <w:footerReference w:type="default" r:id="rId24"/>
      <w:headerReference w:type="first" r:id="rId25"/>
      <w:pgSz w:w="11906" w:h="16838"/>
      <w:pgMar w:top="1440" w:right="1440" w:bottom="1440" w:left="1440" w:header="720" w:footer="720" w:gutter="0"/>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ABA98" w14:textId="77777777" w:rsidR="00296A0B" w:rsidRDefault="00296A0B" w:rsidP="00E06CA7">
      <w:pPr>
        <w:spacing w:after="0" w:line="240" w:lineRule="auto"/>
      </w:pPr>
      <w:r>
        <w:separator/>
      </w:r>
    </w:p>
  </w:endnote>
  <w:endnote w:type="continuationSeparator" w:id="0">
    <w:p w14:paraId="2BA539EF" w14:textId="77777777" w:rsidR="00296A0B" w:rsidRDefault="00296A0B" w:rsidP="00E06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B550" w14:textId="77777777" w:rsidR="00255E44" w:rsidRDefault="00255E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DBAA" w14:textId="77777777" w:rsidR="00255E44" w:rsidRDefault="00255E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BA35" w14:textId="77777777" w:rsidR="00255E44" w:rsidRDefault="00255E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002540"/>
      <w:docPartObj>
        <w:docPartGallery w:val="Page Numbers (Bottom of Page)"/>
        <w:docPartUnique/>
      </w:docPartObj>
    </w:sdtPr>
    <w:sdtContent>
      <w:p w14:paraId="0F506847" w14:textId="1BAAE052" w:rsidR="00E06CA7" w:rsidRDefault="00E06CA7">
        <w:pPr>
          <w:pStyle w:val="Footer"/>
          <w:jc w:val="center"/>
        </w:pPr>
        <w:r w:rsidRPr="00E937E7">
          <w:rPr>
            <w:rFonts w:cs="B Nazanin"/>
          </w:rPr>
          <w:fldChar w:fldCharType="begin"/>
        </w:r>
        <w:r w:rsidRPr="00E937E7">
          <w:rPr>
            <w:rFonts w:cs="B Nazanin"/>
          </w:rPr>
          <w:instrText xml:space="preserve"> PAGE   \* MERGEFORMAT </w:instrText>
        </w:r>
        <w:r w:rsidRPr="00E937E7">
          <w:rPr>
            <w:rFonts w:cs="B Nazanin"/>
          </w:rPr>
          <w:fldChar w:fldCharType="separate"/>
        </w:r>
        <w:r w:rsidRPr="00E937E7">
          <w:rPr>
            <w:rFonts w:cs="B Nazanin"/>
            <w:noProof/>
          </w:rPr>
          <w:t>2</w:t>
        </w:r>
        <w:r w:rsidRPr="00E937E7">
          <w:rPr>
            <w:rFonts w:cs="B Nazanin"/>
            <w:noProof/>
          </w:rPr>
          <w:fldChar w:fldCharType="end"/>
        </w:r>
      </w:p>
    </w:sdtContent>
  </w:sdt>
  <w:p w14:paraId="3F22870F" w14:textId="77777777" w:rsidR="00E06CA7" w:rsidRDefault="00E06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A37DB" w14:textId="77777777" w:rsidR="00296A0B" w:rsidRDefault="00296A0B" w:rsidP="00E06CA7">
      <w:pPr>
        <w:spacing w:after="0" w:line="240" w:lineRule="auto"/>
      </w:pPr>
      <w:r>
        <w:separator/>
      </w:r>
    </w:p>
  </w:footnote>
  <w:footnote w:type="continuationSeparator" w:id="0">
    <w:p w14:paraId="621730A1" w14:textId="77777777" w:rsidR="00296A0B" w:rsidRDefault="00296A0B" w:rsidP="00E06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25A4" w14:textId="48F1FA9D" w:rsidR="00255E44" w:rsidRDefault="00255E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F7A3" w14:textId="0628302E" w:rsidR="00255E44" w:rsidRDefault="00255E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5059" w14:textId="7A3B1DC5" w:rsidR="00255E44" w:rsidRDefault="00255E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1BD5" w14:textId="2C2CFAB0" w:rsidR="00255E44" w:rsidRDefault="00000000">
    <w:pPr>
      <w:pStyle w:val="Header"/>
    </w:pPr>
    <w:r>
      <w:rPr>
        <w:noProof/>
      </w:rPr>
      <w:pict w14:anchorId="3DA7F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451.1pt;height:589.65pt;z-index:-251645952;mso-position-horizontal:center;mso-position-horizontal-relative:margin;mso-position-vertical:center;mso-position-vertical-relative:margin" o:allowincell="f">
          <v:imagedata r:id="rId1" o:title="logo"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9B34" w14:textId="55168F5E" w:rsidR="00E937E7" w:rsidRDefault="00206AD8" w:rsidP="00E937E7">
    <w:pPr>
      <w:pBdr>
        <w:bottom w:val="double" w:sz="6" w:space="1" w:color="auto"/>
      </w:pBdr>
      <w:rPr>
        <w:rFonts w:cs="B Titr"/>
        <w:rtl/>
      </w:rPr>
    </w:pPr>
    <w:r w:rsidRPr="00206AD8">
      <w:rPr>
        <w:rFonts w:cs="B Titr"/>
        <w:noProof/>
      </w:rPr>
      <mc:AlternateContent>
        <mc:Choice Requires="wps">
          <w:drawing>
            <wp:anchor distT="45720" distB="45720" distL="114300" distR="114300" simplePos="0" relativeHeight="251662336" behindDoc="0" locked="0" layoutInCell="1" allowOverlap="1" wp14:anchorId="2D4722AE" wp14:editId="5B5396E9">
              <wp:simplePos x="0" y="0"/>
              <wp:positionH relativeFrom="page">
                <wp:align>left</wp:align>
              </wp:positionH>
              <wp:positionV relativeFrom="paragraph">
                <wp:posOffset>87531</wp:posOffset>
              </wp:positionV>
              <wp:extent cx="17811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404620"/>
                      </a:xfrm>
                      <a:prstGeom prst="rect">
                        <a:avLst/>
                      </a:prstGeom>
                      <a:noFill/>
                      <a:ln w="9525">
                        <a:noFill/>
                        <a:miter lim="800000"/>
                        <a:headEnd/>
                        <a:tailEnd/>
                      </a:ln>
                    </wps:spPr>
                    <wps:txbx>
                      <w:txbxContent>
                        <w:p w14:paraId="7BC4A8F6" w14:textId="7CBC2464" w:rsidR="00206AD8" w:rsidRPr="00206AD8" w:rsidRDefault="00206AD8" w:rsidP="00206AD8">
                          <w:pPr>
                            <w:jc w:val="center"/>
                            <w:rPr>
                              <w:rFonts w:cs="B Titr"/>
                              <w:b/>
                              <w:bCs/>
                              <w:sz w:val="16"/>
                              <w:szCs w:val="16"/>
                            </w:rPr>
                          </w:pPr>
                          <w:r w:rsidRPr="00206AD8">
                            <w:rPr>
                              <w:rFonts w:cs="B Titr" w:hint="cs"/>
                              <w:b/>
                              <w:sz w:val="16"/>
                              <w:szCs w:val="16"/>
                            </w:rPr>
                            <w:t>Ilam Electricity Distribution Company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D4722AE">
              <v:stroke joinstyle="miter"/>
              <v:path gradientshapeok="t" o:connecttype="rect"/>
            </v:shapetype>
            <v:shape id="Text Box 2" style="position:absolute;left:0;text-align:left;margin-left:0;margin-top:6.9pt;width:140.25pt;height:110.6pt;z-index:251662336;visibility:visible;mso-wrap-style:square;mso-width-percent:0;mso-height-percent:200;mso-wrap-distance-left:9pt;mso-wrap-distance-top:3.6pt;mso-wrap-distance-right:9pt;mso-wrap-distance-bottom:3.6pt;mso-position-horizontal:left;mso-position-horizontal-relative:page;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">
              <v:textbox style="mso-fit-shape-to-text:t">
                <w:txbxContent>
                  <w:p w:rsidRPr="00206AD8" w:rsidR="00206AD8" w:rsidP="00206AD8" w:rsidRDefault="00206AD8" w14:paraId="7BC4A8F6" w14:textId="7CBC2464">
                    <w:pPr>
                      <w:bidi w:val="false"/>
                      <w:jc w:val="center"/>
                      <w:rPr>
                        <w:rFonts w:cs="B Titr"/>
                        <w:b/>
                        <w:bCs/>
                        <w:sz w:val="16"/>
                        <w:szCs w:val="16"/>
                      </w:rPr>
                    </w:pPr>
                    <w:r w:rsidRPr="00206AD8">
                      <w:rPr>
                        <w:rFonts w:hint="cs" w:cs="B Titr"/>
                        <w:b/>
                        <w:sz w:val="16"/>
                        <w:szCs w:val="16"/>
                        <w:lang w:val="English"/>
                      </w:rPr>
                      <w:t>Ilam Electricity Distribution Company</w:t>
                    </w:r>
                  </w:p>
                </w:txbxContent>
              </v:textbox>
              <w10:wrap type="square" anchorx="page"/>
            </v:shape>
          </w:pict>
        </mc:Fallback>
      </mc:AlternateContent>
    </w:r>
    <w:r>
      <w:rPr>
        <w:noProof/>
      </w:rPr>
      <w:drawing>
        <wp:anchor distT="0" distB="0" distL="114300" distR="114300" simplePos="0" relativeHeight="251660288" behindDoc="1" locked="0" layoutInCell="1" allowOverlap="1" wp14:anchorId="5FF3DCB4" wp14:editId="45D3E693">
          <wp:simplePos x="0" y="0"/>
          <wp:positionH relativeFrom="leftMargin">
            <wp:posOffset>629285</wp:posOffset>
          </wp:positionH>
          <wp:positionV relativeFrom="paragraph">
            <wp:posOffset>-362585</wp:posOffset>
          </wp:positionV>
          <wp:extent cx="450850" cy="450850"/>
          <wp:effectExtent l="0" t="0" r="6350" b="6350"/>
          <wp:wrapTight wrapText="bothSides">
            <wp:wrapPolygon edited="0">
              <wp:start x="4563" y="0"/>
              <wp:lineTo x="0" y="4563"/>
              <wp:lineTo x="0" y="16428"/>
              <wp:lineTo x="4563" y="20992"/>
              <wp:lineTo x="16428" y="20992"/>
              <wp:lineTo x="20992" y="16428"/>
              <wp:lineTo x="20992" y="4563"/>
              <wp:lineTo x="16428" y="0"/>
              <wp:lineTo x="4563" y="0"/>
            </wp:wrapPolygon>
          </wp:wrapTight>
          <wp:docPr id="1477261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0850"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D316B27" wp14:editId="79A501E9">
          <wp:simplePos x="0" y="0"/>
          <wp:positionH relativeFrom="column">
            <wp:posOffset>5963219</wp:posOffset>
          </wp:positionH>
          <wp:positionV relativeFrom="paragraph">
            <wp:posOffset>-101352</wp:posOffset>
          </wp:positionV>
          <wp:extent cx="426720" cy="557530"/>
          <wp:effectExtent l="0" t="0" r="0" b="0"/>
          <wp:wrapTight wrapText="bothSides">
            <wp:wrapPolygon edited="0">
              <wp:start x="0" y="0"/>
              <wp:lineTo x="0" y="20665"/>
              <wp:lineTo x="20250" y="20665"/>
              <wp:lineTo x="20250" y="0"/>
              <wp:lineTo x="0" y="0"/>
            </wp:wrapPolygon>
          </wp:wrapTight>
          <wp:docPr id="13790268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720" cy="557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37E7" w:rsidRPr="00E937E7">
      <w:rPr>
        <w:rFonts w:cs="B Titr"/>
      </w:rPr>
      <w:t xml:space="preserve">Summary Report of Feasibility Studies of 70 MW </w:t>
    </w:r>
    <w:proofErr w:type="spellStart"/>
    <w:r w:rsidR="005850F4">
      <w:rPr>
        <w:rFonts w:cs="B Titr"/>
      </w:rPr>
      <w:t>J</w:t>
    </w:r>
    <w:r w:rsidR="00E937E7" w:rsidRPr="00E937E7">
      <w:rPr>
        <w:rFonts w:cs="B Titr"/>
      </w:rPr>
      <w:t>alizi</w:t>
    </w:r>
    <w:proofErr w:type="spellEnd"/>
    <w:r w:rsidR="00E937E7" w:rsidRPr="00E937E7">
      <w:rPr>
        <w:rFonts w:cs="B Titr"/>
      </w:rPr>
      <w:t xml:space="preserve"> Solar Power Plant                                                     </w:t>
    </w:r>
  </w:p>
  <w:p w14:paraId="72615E60" w14:textId="4F383AD1" w:rsidR="00E06CA7" w:rsidRDefault="00E06C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21C0" w14:textId="4ECD11B4" w:rsidR="00255E44" w:rsidRDefault="00000000">
    <w:pPr>
      <w:pStyle w:val="Header"/>
    </w:pPr>
    <w:r>
      <w:rPr>
        <w:noProof/>
      </w:rPr>
      <w:pict w14:anchorId="73D9A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0;width:451.1pt;height:589.65pt;z-index:-251649024;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63E26"/>
    <w:multiLevelType w:val="multilevel"/>
    <w:tmpl w:val="E6C8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85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38"/>
    <w:rsid w:val="00017453"/>
    <w:rsid w:val="001356C8"/>
    <w:rsid w:val="001360AA"/>
    <w:rsid w:val="00206AD8"/>
    <w:rsid w:val="00211ADC"/>
    <w:rsid w:val="00241A8A"/>
    <w:rsid w:val="002420E8"/>
    <w:rsid w:val="00255E44"/>
    <w:rsid w:val="00280929"/>
    <w:rsid w:val="00296A0B"/>
    <w:rsid w:val="002D1B41"/>
    <w:rsid w:val="002F1355"/>
    <w:rsid w:val="003D3E12"/>
    <w:rsid w:val="003E6CF1"/>
    <w:rsid w:val="00444456"/>
    <w:rsid w:val="00554D4F"/>
    <w:rsid w:val="005750A6"/>
    <w:rsid w:val="005850F4"/>
    <w:rsid w:val="0060227E"/>
    <w:rsid w:val="00767F8D"/>
    <w:rsid w:val="007A4676"/>
    <w:rsid w:val="007A5F39"/>
    <w:rsid w:val="008045D3"/>
    <w:rsid w:val="008B7693"/>
    <w:rsid w:val="008C0EDD"/>
    <w:rsid w:val="009232CB"/>
    <w:rsid w:val="009B14CD"/>
    <w:rsid w:val="00A138E4"/>
    <w:rsid w:val="00AC6561"/>
    <w:rsid w:val="00B54836"/>
    <w:rsid w:val="00BD4CD4"/>
    <w:rsid w:val="00C41B43"/>
    <w:rsid w:val="00C42438"/>
    <w:rsid w:val="00CD1E21"/>
    <w:rsid w:val="00CF00BF"/>
    <w:rsid w:val="00D90122"/>
    <w:rsid w:val="00DF68CE"/>
    <w:rsid w:val="00E06CA7"/>
    <w:rsid w:val="00E937E7"/>
    <w:rsid w:val="00E951CC"/>
    <w:rsid w:val="00EE2857"/>
    <w:rsid w:val="00F220BB"/>
    <w:rsid w:val="00F45035"/>
    <w:rsid w:val="00FF1E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2BD6C"/>
  <w15:chartTrackingRefBased/>
  <w15:docId w15:val="{5D8EAA45-51C1-4CD0-BC24-63A9537A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4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4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4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4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4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4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4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4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4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4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4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4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4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4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4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4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4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438"/>
    <w:rPr>
      <w:rFonts w:eastAsiaTheme="majorEastAsia" w:cstheme="majorBidi"/>
      <w:color w:val="272727" w:themeColor="text1" w:themeTint="D8"/>
    </w:rPr>
  </w:style>
  <w:style w:type="paragraph" w:styleId="Title">
    <w:name w:val="Title"/>
    <w:basedOn w:val="Normal"/>
    <w:next w:val="Normal"/>
    <w:link w:val="TitleChar"/>
    <w:uiPriority w:val="10"/>
    <w:qFormat/>
    <w:rsid w:val="00C424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4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4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438"/>
    <w:pPr>
      <w:spacing w:before="160"/>
      <w:jc w:val="center"/>
    </w:pPr>
    <w:rPr>
      <w:i/>
      <w:iCs/>
      <w:color w:val="404040" w:themeColor="text1" w:themeTint="BF"/>
    </w:rPr>
  </w:style>
  <w:style w:type="character" w:customStyle="1" w:styleId="QuoteChar">
    <w:name w:val="Quote Char"/>
    <w:basedOn w:val="DefaultParagraphFont"/>
    <w:link w:val="Quote"/>
    <w:uiPriority w:val="29"/>
    <w:rsid w:val="00C42438"/>
    <w:rPr>
      <w:i/>
      <w:iCs/>
      <w:color w:val="404040" w:themeColor="text1" w:themeTint="BF"/>
    </w:rPr>
  </w:style>
  <w:style w:type="paragraph" w:styleId="ListParagraph">
    <w:name w:val="List Paragraph"/>
    <w:basedOn w:val="Normal"/>
    <w:uiPriority w:val="34"/>
    <w:qFormat/>
    <w:rsid w:val="00C42438"/>
    <w:pPr>
      <w:ind w:left="720"/>
      <w:contextualSpacing/>
    </w:pPr>
  </w:style>
  <w:style w:type="character" w:styleId="IntenseEmphasis">
    <w:name w:val="Intense Emphasis"/>
    <w:basedOn w:val="DefaultParagraphFont"/>
    <w:uiPriority w:val="21"/>
    <w:qFormat/>
    <w:rsid w:val="00C42438"/>
    <w:rPr>
      <w:i/>
      <w:iCs/>
      <w:color w:val="2F5496" w:themeColor="accent1" w:themeShade="BF"/>
    </w:rPr>
  </w:style>
  <w:style w:type="paragraph" w:styleId="IntenseQuote">
    <w:name w:val="Intense Quote"/>
    <w:basedOn w:val="Normal"/>
    <w:next w:val="Normal"/>
    <w:link w:val="IntenseQuoteChar"/>
    <w:uiPriority w:val="30"/>
    <w:qFormat/>
    <w:rsid w:val="00C424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438"/>
    <w:rPr>
      <w:i/>
      <w:iCs/>
      <w:color w:val="2F5496" w:themeColor="accent1" w:themeShade="BF"/>
    </w:rPr>
  </w:style>
  <w:style w:type="character" w:styleId="IntenseReference">
    <w:name w:val="Intense Reference"/>
    <w:basedOn w:val="DefaultParagraphFont"/>
    <w:uiPriority w:val="32"/>
    <w:qFormat/>
    <w:rsid w:val="00C42438"/>
    <w:rPr>
      <w:b/>
      <w:bCs/>
      <w:smallCaps/>
      <w:color w:val="2F5496" w:themeColor="accent1" w:themeShade="BF"/>
      <w:spacing w:val="5"/>
    </w:rPr>
  </w:style>
  <w:style w:type="table" w:styleId="GridTable1Light-Accent3">
    <w:name w:val="Grid Table 1 Light Accent 3"/>
    <w:basedOn w:val="TableNormal"/>
    <w:uiPriority w:val="46"/>
    <w:rsid w:val="00C424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E06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CA7"/>
  </w:style>
  <w:style w:type="paragraph" w:styleId="Footer">
    <w:name w:val="footer"/>
    <w:basedOn w:val="Normal"/>
    <w:link w:val="FooterChar"/>
    <w:uiPriority w:val="99"/>
    <w:unhideWhenUsed/>
    <w:rsid w:val="00E06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CA7"/>
  </w:style>
  <w:style w:type="character" w:styleId="PlaceholderText">
    <w:name w:val="Placeholder Text"/>
    <w:basedOn w:val="DefaultParagraphFont"/>
    <w:uiPriority w:val="99"/>
    <w:semiHidden/>
    <w:rsid w:val="005850F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15</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2026-09-06T10:39:00Z</cp:lastPrinted>
  <dcterms:created xsi:type="dcterms:W3CDTF">2026-09-06T09:59:00Z</dcterms:created>
  <dcterms:modified xsi:type="dcterms:W3CDTF">2026-10-03T09:13:00Z</dcterms:modified>
</cp:coreProperties>
</file>